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spacing w:after="0" w:before="40" w:line="259" w:lineRule="auto"/>
        <w:rPr>
          <w:rFonts w:ascii="Calibri" w:cs="Calibri" w:eastAsia="Calibri" w:hAnsi="Calibri"/>
          <w:color w:val="1f3863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1f3863"/>
          <w:sz w:val="36"/>
          <w:szCs w:val="36"/>
          <w:rtl w:val="0"/>
        </w:rPr>
        <w:t xml:space="preserve">Tool 3b: Means and Ends Benefits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5943600</wp:posOffset>
            </wp:positionH>
            <wp:positionV relativeFrom="paragraph">
              <wp:posOffset>114300</wp:posOffset>
            </wp:positionV>
            <wp:extent cx="419100" cy="2025015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0250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eeece1" w:val="clear"/>
        <w:spacing w:line="240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Purpose: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Organize your benefits into “means” and “ends” benefits, considering the immediate “means” benefits that are linked to the pathway of how the long-term “ends” benefits are achieved. </w:t>
      </w:r>
    </w:p>
    <w:p w:rsidR="00000000" w:rsidDel="00000000" w:rsidP="00000000" w:rsidRDefault="00000000" w:rsidRPr="00000000" w14:paraId="00000004">
      <w:pPr>
        <w:shd w:fill="eeece1" w:val="clear"/>
        <w:spacing w:line="240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eeece1" w:val="clear"/>
        <w:spacing w:line="240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Refer to: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Tool 2b, 3a</w:t>
      </w:r>
    </w:p>
    <w:p w:rsidR="00000000" w:rsidDel="00000000" w:rsidP="00000000" w:rsidRDefault="00000000" w:rsidRPr="00000000" w14:paraId="00000006">
      <w:pPr>
        <w:shd w:fill="eeece1" w:val="clear"/>
        <w:spacing w:line="240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eeece1" w:val="clear"/>
        <w:spacing w:line="240" w:lineRule="auto"/>
        <w:ind w:left="360" w:firstLine="0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Used in: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Tool 4c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the context of community-based water monitoring,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activities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means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and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ends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represent different components of the initiative’s overall strategy and its impact: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Activities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These are the specific steps taken by community members, organizations, and partners to achieve the goals of the monitoring project. In water monitoring, actions may include: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16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Collecting water samples from local rivers, lakes, ocean, or wetlands.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16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Conducting tests to measure water quality indicators like pH, temperature, and contamination levels (e.g., road salt, PFAS).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16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Participating in data collection, workshops, and citizen science training.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16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Reporting findings to local authorities or creating public awareness campaigns.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16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Involvement in conservation efforts such as wetland restoration or shoreline protection.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Means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These are the tools, resources, and methods employed to carry out the actions. In community-based monitoring, the means can include: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16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Water monitoring kits (e.g., test strips, probes, and sensors).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16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Educational resources, workshops, and training programs to equip volunteers.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16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Technology for data collection, such as apps, GIS mapping, or online platforms.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16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Collaboration with local governments, NGOs, and research institutions to access expertise, funding, and shared goals.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16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Volunteer networks that support participation and engagement in water monitoring.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Ends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These refer to the ultimate goals or outcomes that the project aims to achieve. In community-based water monitoring, the ends may include: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16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Improving water quality in specific bodies of water, such as the Great Lakes or Lake Erie.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16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Increasing public awareness about water pollution and environmental issues.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16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Filling data gaps to support policy-making and conservation efforts.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16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Encouraging sustainable practices within the community to reduce harmful runoff or pollution.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16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Protecting and restoring aquatic ecosystems by influencing conservation actions and regulatory decisions.</w:t>
      </w:r>
    </w:p>
    <w:p w:rsidR="00000000" w:rsidDel="00000000" w:rsidP="00000000" w:rsidRDefault="00000000" w:rsidRPr="00000000" w14:paraId="0000001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short, actions are what is done, means are how it’s done, and ends are what is ultimately achieved in the context of community-based water monitoring.</w:t>
      </w:r>
    </w:p>
    <w:p w:rsidR="00000000" w:rsidDel="00000000" w:rsidP="00000000" w:rsidRDefault="00000000" w:rsidRPr="00000000" w14:paraId="0000001D">
      <w:pPr>
        <w:spacing w:after="160"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Figure 7a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Means and Ends Analysis Example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238125</wp:posOffset>
                </wp:positionV>
                <wp:extent cx="5943600" cy="5650173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77825" y="136450"/>
                          <a:ext cx="5943600" cy="5650173"/>
                          <a:chOff x="277825" y="136450"/>
                          <a:chExt cx="8283250" cy="78287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282600" y="626225"/>
                            <a:ext cx="1403100" cy="7662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Regular water collection and testing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466650" y="136450"/>
                            <a:ext cx="10350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Activities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82600" y="1586288"/>
                            <a:ext cx="1403100" cy="7662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Gathering water and analyzing water quality data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82600" y="2546350"/>
                            <a:ext cx="1403100" cy="7662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Sharing water quality data to stakeholders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282600" y="3471650"/>
                            <a:ext cx="1403100" cy="7662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Community engagement in water monitoring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282600" y="4466475"/>
                            <a:ext cx="1403100" cy="7662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Educational outreach about water issues 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685700" y="1009325"/>
                            <a:ext cx="1229100" cy="201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1685700" y="1748588"/>
                            <a:ext cx="1149300" cy="220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1685700" y="2425150"/>
                            <a:ext cx="1059900" cy="504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1" name="Shape 11"/>
                        <wps:spPr>
                          <a:xfrm>
                            <a:off x="3422225" y="136450"/>
                            <a:ext cx="10350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Means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3163475" y="663850"/>
                            <a:ext cx="1552500" cy="23484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E599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Data collection technology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Water quality monitoring tools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Communication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, partnerships and advocacy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>
                            <a:off x="3163475" y="3259325"/>
                            <a:ext cx="1552500" cy="20781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E599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Workshops and training programs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Volunteer network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685700" y="3854750"/>
                            <a:ext cx="1229100" cy="142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1685700" y="4644375"/>
                            <a:ext cx="1219200" cy="205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6" name="Shape 16"/>
                        <wps:spPr>
                          <a:xfrm>
                            <a:off x="2759825" y="5499675"/>
                            <a:ext cx="23598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Potential negative means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17" name="Shape 17"/>
                        <wps:spPr>
                          <a:xfrm>
                            <a:off x="2614625" y="6062125"/>
                            <a:ext cx="2650200" cy="18759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E6B8A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Errors in data collection or analysis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Data misrepresentation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Inconsistent engagement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br w:type="textWrapping"/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Volunteer burnout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8" name="Shape 18"/>
                        <wps:spPr>
                          <a:xfrm>
                            <a:off x="6103713" y="136450"/>
                            <a:ext cx="10350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Ends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19" name="Shape 19"/>
                        <wps:spPr>
                          <a:xfrm>
                            <a:off x="5908650" y="626225"/>
                            <a:ext cx="2359800" cy="29256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D9EAD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Increased community peace of mind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Improved ecological health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Safer public health standards (e.g. safe recreational waters)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br w:type="textWrapping"/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Improved water quality management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0" name="Shape 20"/>
                        <wps:spPr>
                          <a:xfrm>
                            <a:off x="5908650" y="3682775"/>
                            <a:ext cx="2499000" cy="16950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D9EAD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Increased water literacy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Engaged and empowered communities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Proactive environmental stewardship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1" name="Shape 21"/>
                        <wps:spPr>
                          <a:xfrm>
                            <a:off x="5908650" y="5519850"/>
                            <a:ext cx="26502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Potential negative ends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22" name="Shape 22"/>
                        <wps:spPr>
                          <a:xfrm>
                            <a:off x="5760000" y="6027525"/>
                            <a:ext cx="2796300" cy="19329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E6B8A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Loss of public trust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Withdrawal of support or funding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Strained community relationships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Harm to organizational reputation 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715975" y="1838050"/>
                            <a:ext cx="1024800" cy="268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715850" y="1131550"/>
                            <a:ext cx="905700" cy="1194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715850" y="2425150"/>
                            <a:ext cx="1094700" cy="587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725875" y="3997550"/>
                            <a:ext cx="1005000" cy="79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715850" y="4746113"/>
                            <a:ext cx="1064700" cy="107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8" name="Shape 28"/>
                        <wps:spPr>
                          <a:xfrm>
                            <a:off x="357250" y="6027525"/>
                            <a:ext cx="1910700" cy="169500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Reflect on the activities listed, and consider potential negative means and ends that may have resulted from your activities.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5264825" y="6994075"/>
                            <a:ext cx="495300" cy="6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238125</wp:posOffset>
                </wp:positionV>
                <wp:extent cx="5943600" cy="5650173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65017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Based on the example above, fill in the following chart for the actions, means, and ends of your program. Draw arrows connecting boxes in different columns to show their relationship:</w:t>
      </w:r>
    </w:p>
    <w:p w:rsidR="00000000" w:rsidDel="00000000" w:rsidP="00000000" w:rsidRDefault="00000000" w:rsidRPr="00000000" w14:paraId="00000037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Figure 7b: Means and Ends Analysis Template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176461</wp:posOffset>
                </wp:positionV>
                <wp:extent cx="5943600" cy="5571702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77825" y="136450"/>
                          <a:ext cx="5943600" cy="5571702"/>
                          <a:chOff x="277825" y="136450"/>
                          <a:chExt cx="8358850" cy="78348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282600" y="626225"/>
                            <a:ext cx="1403100" cy="7662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466650" y="136450"/>
                            <a:ext cx="10350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Activities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82600" y="1586288"/>
                            <a:ext cx="1403100" cy="7662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82600" y="2546350"/>
                            <a:ext cx="1403100" cy="7662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282600" y="3471650"/>
                            <a:ext cx="1403100" cy="7662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282600" y="4466475"/>
                            <a:ext cx="1403100" cy="7662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685700" y="1009325"/>
                            <a:ext cx="1229100" cy="201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1685700" y="1748588"/>
                            <a:ext cx="1149300" cy="220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1685700" y="2425150"/>
                            <a:ext cx="1059900" cy="504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1" name="Shape 11"/>
                        <wps:spPr>
                          <a:xfrm>
                            <a:off x="3422225" y="136450"/>
                            <a:ext cx="10350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Means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3163475" y="663850"/>
                            <a:ext cx="1552500" cy="23484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E599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>
                            <a:off x="3163475" y="3259325"/>
                            <a:ext cx="1552500" cy="20781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E599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685700" y="3854750"/>
                            <a:ext cx="1229100" cy="142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1685700" y="4644375"/>
                            <a:ext cx="1219200" cy="205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6" name="Shape 16"/>
                        <wps:spPr>
                          <a:xfrm>
                            <a:off x="2759825" y="5584500"/>
                            <a:ext cx="23598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Potential negative means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17" name="Shape 17"/>
                        <wps:spPr>
                          <a:xfrm>
                            <a:off x="2614625" y="6062125"/>
                            <a:ext cx="2650200" cy="18759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E6B8A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8" name="Shape 18"/>
                        <wps:spPr>
                          <a:xfrm>
                            <a:off x="6103713" y="136450"/>
                            <a:ext cx="10350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Ends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19" name="Shape 19"/>
                        <wps:spPr>
                          <a:xfrm>
                            <a:off x="5908650" y="626225"/>
                            <a:ext cx="2359800" cy="29256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D9EAD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0" name="Shape 20"/>
                        <wps:spPr>
                          <a:xfrm>
                            <a:off x="5908650" y="3682775"/>
                            <a:ext cx="2499000" cy="16950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D9EAD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1" name="Shape 21"/>
                        <wps:spPr>
                          <a:xfrm>
                            <a:off x="5908650" y="5584500"/>
                            <a:ext cx="26502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Potential negative ends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22" name="Shape 22"/>
                        <wps:spPr>
                          <a:xfrm>
                            <a:off x="5835600" y="6033625"/>
                            <a:ext cx="2796300" cy="19329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E6B8A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715975" y="1838050"/>
                            <a:ext cx="1024800" cy="268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715850" y="1131550"/>
                            <a:ext cx="1044900" cy="89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715850" y="2425150"/>
                            <a:ext cx="1094700" cy="587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725875" y="3997550"/>
                            <a:ext cx="1005000" cy="79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715850" y="4746113"/>
                            <a:ext cx="1064700" cy="107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8" name="Shape 28"/>
                        <wps:spPr>
                          <a:xfrm>
                            <a:off x="357250" y="6027525"/>
                            <a:ext cx="1910700" cy="169500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Reflect on the activities listed, and consider potential negative means and ends that may have resulted from your activities.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264825" y="7000075"/>
                            <a:ext cx="5709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176461</wp:posOffset>
                </wp:positionV>
                <wp:extent cx="5943600" cy="5571702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57170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d9d9d9" w:val="clear"/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▲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Helpful hint</w:t>
      </w:r>
    </w:p>
    <w:p w:rsidR="00000000" w:rsidDel="00000000" w:rsidP="00000000" w:rsidRDefault="00000000" w:rsidRPr="00000000" w14:paraId="0000004D">
      <w:pPr>
        <w:shd w:fill="d9d9d9" w:val="clear"/>
        <w:spacing w:after="160" w:line="259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Refer back to Tool 2b and go through each activity, which is part of your operational processes, and connect them to the benefits you listed in Tool 3a.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