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3v9lyrcr8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CBWM Self-Evaluation Checklist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</w:t>
      </w:r>
      <w:r w:rsidDel="00000000" w:rsidR="00000000" w:rsidRPr="00000000">
        <w:rPr>
          <w:rtl w:val="0"/>
        </w:rPr>
        <w:t xml:space="preserve">: Assess the quality and readiness of your CBWM program and data for decision-making.</w:t>
        <w:br w:type="textWrapping"/>
      </w:r>
      <w:r w:rsidDel="00000000" w:rsidR="00000000" w:rsidRPr="00000000">
        <w:rPr>
          <w:b w:val="1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: Score each item based on the criteria provided. Use the point values to calculate your overall readiness and identify areas for improvement.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2xf8wjaqr1n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Checklist and Point System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6waop8h7arwg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Program Objectives and Design (15 points)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Clear Objectives Defined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General: Broad intent, e.g., "Is the water healthy?" (1 point)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Specific: Focused, e.g., "Road salt impacts" (3 points)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Very Specific: Narrow scope, e.g., "Impact of 2023 forest fires on [specific site]" (5 points)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Monitoring Aligns with Objectives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Monitoring questions and methods address the objectives directly.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Parameters Match Objectives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Example: E.coli for human health risks, conductivity/chloride for road salts, etc.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0jfafxeqxp4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Protocols and Procedures (20 points)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Established Protocols Followed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Program plan, site selection, procedures, and data handling are based on recognized standards.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Site Selection Compliance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Sites align with objectives and protocols (refer to Appendix).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Monitoring Frequency and Program Length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Frequency and duration are appropriate for the objectives.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Volunteer/Participant Training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Types of Training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In-person by professionals/scientists (5 points)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In-person by experienced volunteers (4 points)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Digital/printed materials (2-3 points)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after="24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No training (0 points)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mkzvkc58xzd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Quality Assurance and Control (15 points)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QA/QC Procedures for Monitoring</w:t>
      </w:r>
      <w:r w:rsidDel="00000000" w:rsidR="00000000" w:rsidRPr="00000000">
        <w:rPr>
          <w:rtl w:val="0"/>
        </w:rPr>
        <w:t xml:space="preserve"> (10 points)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Includes checks from sample collection to data interpretation.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Refer to the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BC Water Stewardship QA/QC checklist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Participant QA/QC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Regular review or oversight of participant activities.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m6kkus8mn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Data Management (25 points)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Storage Method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Hard copy (1 point), digital (3 points), relational/cloud database (5 points).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Sharing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Data is publicly accessible.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FAIR Principles Compliance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Data is Findable, Accessible, Interoperable, and Reusable.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OCAP Principles Compliance</w:t>
      </w:r>
      <w:r w:rsidDel="00000000" w:rsidR="00000000" w:rsidRPr="00000000">
        <w:rPr>
          <w:rtl w:val="0"/>
        </w:rPr>
        <w:t xml:space="preserve"> (10 points)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Data respects Ownership, Control, Access, and Possession if working with Indigenous communities.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wg3z1i3w0oc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Engagement and Inclusivity (15 points)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Stakeholder Engagement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Stakeholders are actively involved, and their feedback is integrated into the program.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Impact Assessment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Identifies both positive and negative impacts across all affected groups.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Iterative Process</w:t>
      </w:r>
      <w:r w:rsidDel="00000000" w:rsidR="00000000" w:rsidRPr="00000000">
        <w:rPr>
          <w:rtl w:val="0"/>
        </w:rPr>
        <w:t xml:space="preserve"> (5 points)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Program allows adjustments based on emerging concerns or new stakeholders.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z26vdraehb8v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Scoring System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90-100 points</w:t>
      </w:r>
      <w:r w:rsidDel="00000000" w:rsidR="00000000" w:rsidRPr="00000000">
        <w:rPr>
          <w:rtl w:val="0"/>
        </w:rPr>
        <w:t xml:space="preserve">: High quality and ready for decision-making.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70-89 points</w:t>
      </w:r>
      <w:r w:rsidDel="00000000" w:rsidR="00000000" w:rsidRPr="00000000">
        <w:rPr>
          <w:rtl w:val="0"/>
        </w:rPr>
        <w:t xml:space="preserve">: Moderate quality; some improvements needed.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50-69 points</w:t>
      </w:r>
      <w:r w:rsidDel="00000000" w:rsidR="00000000" w:rsidRPr="00000000">
        <w:rPr>
          <w:rtl w:val="0"/>
        </w:rPr>
        <w:t xml:space="preserve">: Low quality; significant improvements required.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Below 50 points</w:t>
      </w:r>
      <w:r w:rsidDel="00000000" w:rsidR="00000000" w:rsidRPr="00000000">
        <w:rPr>
          <w:rtl w:val="0"/>
        </w:rPr>
        <w:t xml:space="preserve">: Program may not be suitable for decision-making without major revisions.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vf0694bb779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Appendix: Site Selection Guide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Mouths of Watercourses</w:t>
      </w:r>
      <w:r w:rsidDel="00000000" w:rsidR="00000000" w:rsidRPr="00000000">
        <w:rPr>
          <w:rtl w:val="0"/>
        </w:rPr>
        <w:t xml:space="preserve">: Reflect upstream inputs. Sample upstream of tidal zones.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Upstream vs. Downstream</w:t>
      </w:r>
      <w:r w:rsidDel="00000000" w:rsidR="00000000" w:rsidRPr="00000000">
        <w:rPr>
          <w:rtl w:val="0"/>
        </w:rPr>
        <w:t xml:space="preserve">: Capture impact by comparing control and influenced sites.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Near-Shore Lake Locations</w:t>
      </w:r>
      <w:r w:rsidDel="00000000" w:rsidR="00000000" w:rsidRPr="00000000">
        <w:rPr>
          <w:rtl w:val="0"/>
        </w:rPr>
        <w:t xml:space="preserve">: Monitor local inputs like septic systems.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Deepest Lake Points</w:t>
      </w:r>
      <w:r w:rsidDel="00000000" w:rsidR="00000000" w:rsidRPr="00000000">
        <w:rPr>
          <w:rtl w:val="0"/>
        </w:rPr>
        <w:t xml:space="preserve">: Evaluate overall lake conditions.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Major Water Withdrawals</w:t>
      </w:r>
      <w:r w:rsidDel="00000000" w:rsidR="00000000" w:rsidRPr="00000000">
        <w:rPr>
          <w:rtl w:val="0"/>
        </w:rPr>
        <w:t xml:space="preserve">: Assess water quality for specific uses.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2.gov.bc.ca/assets/gov/environment/air-land-water/water/waterquality/monitoring-water-quality/water-stewardship/stewardship_training_procedures.pdf" TargetMode="External"/><Relationship Id="rId7" Type="http://schemas.openxmlformats.org/officeDocument/2006/relationships/hyperlink" Target="https://www2.gov.bc.ca/assets/gov/environment/air-land-water/water/waterquality/monitoring-water-quality/water-stewardship/stewardship_training_proced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