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0" w:before="40" w:line="259" w:lineRule="auto"/>
        <w:rPr>
          <w:rFonts w:ascii="Calibri" w:cs="Calibri" w:eastAsia="Calibri" w:hAnsi="Calibri"/>
          <w:color w:val="1f3863"/>
          <w:sz w:val="34"/>
          <w:szCs w:val="34"/>
        </w:rPr>
      </w:pPr>
      <w:bookmarkStart w:colFirst="0" w:colLast="0" w:name="_z337ya" w:id="0"/>
      <w:bookmarkEnd w:id="0"/>
      <w:r w:rsidDel="00000000" w:rsidR="00000000" w:rsidRPr="00000000">
        <w:rPr>
          <w:rFonts w:ascii="Calibri" w:cs="Calibri" w:eastAsia="Calibri" w:hAnsi="Calibri"/>
          <w:color w:val="1f3863"/>
          <w:sz w:val="36"/>
          <w:szCs w:val="36"/>
          <w:rtl w:val="0"/>
        </w:rPr>
        <w:t xml:space="preserve">Tool 2b: Activity Cost Analysis</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6334125</wp:posOffset>
            </wp:positionH>
            <wp:positionV relativeFrom="paragraph">
              <wp:posOffset>238125</wp:posOffset>
            </wp:positionV>
            <wp:extent cx="412924" cy="1899451"/>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12924" cy="1899451"/>
                    </a:xfrm>
                    <a:prstGeom prst="rect"/>
                    <a:ln/>
                  </pic:spPr>
                </pic:pic>
              </a:graphicData>
            </a:graphic>
          </wp:anchor>
        </w:drawing>
      </w:r>
    </w:p>
    <w:p w:rsidR="00000000" w:rsidDel="00000000" w:rsidP="00000000" w:rsidRDefault="00000000" w:rsidRPr="00000000" w14:paraId="00000002">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Develop the full scope of activities performed by listing the costs for each activity and the appropriate allocation of effort and focus. </w:t>
      </w:r>
    </w:p>
    <w:p w:rsidR="00000000" w:rsidDel="00000000" w:rsidP="00000000" w:rsidRDefault="00000000" w:rsidRPr="00000000" w14:paraId="00000003">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4">
      <w:pPr>
        <w:shd w:fill="eeece1" w:val="clea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b w:val="1"/>
          <w:rtl w:val="0"/>
        </w:rPr>
        <w:t xml:space="preserve">Used in: </w:t>
      </w:r>
      <w:r w:rsidDel="00000000" w:rsidR="00000000" w:rsidRPr="00000000">
        <w:rPr>
          <w:rFonts w:ascii="Calibri" w:cs="Calibri" w:eastAsia="Calibri" w:hAnsi="Calibri"/>
          <w:rtl w:val="0"/>
        </w:rPr>
        <w:t xml:space="preserve">Tool 3a, Tool 4a</w:t>
      </w:r>
      <w:r w:rsidDel="00000000" w:rsidR="00000000" w:rsidRPr="00000000">
        <w:rPr>
          <w:rtl w:val="0"/>
        </w:rPr>
      </w:r>
    </w:p>
    <w:p w:rsidR="00000000" w:rsidDel="00000000" w:rsidP="00000000" w:rsidRDefault="00000000" w:rsidRPr="00000000" w14:paraId="00000005">
      <w:pPr>
        <w:widowControl w:val="0"/>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widowControl w:val="0"/>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Table 7: Activity Cost Sheet</w:t>
      </w:r>
    </w:p>
    <w:tbl>
      <w:tblPr>
        <w:tblStyle w:val="Table1"/>
        <w:tblpPr w:leftFromText="180" w:rightFromText="180" w:topFromText="0" w:bottomFromText="0" w:vertAnchor="text" w:horzAnchor="text" w:tblpX="0" w:tblpY="0"/>
        <w:tblW w:w="103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1020"/>
        <w:gridCol w:w="1530"/>
        <w:gridCol w:w="1680"/>
        <w:gridCol w:w="1185"/>
        <w:gridCol w:w="1455"/>
        <w:gridCol w:w="2085"/>
        <w:tblGridChange w:id="0">
          <w:tblGrid>
            <w:gridCol w:w="1365"/>
            <w:gridCol w:w="1020"/>
            <w:gridCol w:w="1530"/>
            <w:gridCol w:w="1680"/>
            <w:gridCol w:w="1185"/>
            <w:gridCol w:w="1455"/>
            <w:gridCol w:w="2085"/>
          </w:tblGrid>
        </w:tblGridChange>
      </w:tblGrid>
      <w:tr>
        <w:trPr>
          <w:cantSplit w:val="0"/>
          <w:trHeight w:val="528" w:hRule="atLeast"/>
          <w:tblHeader w:val="0"/>
        </w:trPr>
        <w:tc>
          <w:tcPr/>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Category</w:t>
            </w:r>
          </w:p>
        </w:tc>
        <w:tc>
          <w:tcPr/>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Activity</w:t>
            </w:r>
          </w:p>
        </w:tc>
        <w:tc>
          <w:tcPr/>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Who is doing the work?</w:t>
            </w:r>
          </w:p>
        </w:tc>
        <w:tc>
          <w:tcPr/>
          <w:p w:rsidR="00000000" w:rsidDel="00000000" w:rsidP="00000000" w:rsidRDefault="00000000" w:rsidRPr="00000000" w14:paraId="000000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Capital/Initial Unit Cost</w:t>
            </w:r>
          </w:p>
        </w:tc>
        <w:tc>
          <w:tcPr/>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Seasonal Cost</w:t>
            </w:r>
          </w:p>
        </w:tc>
        <w:tc>
          <w:tcPr/>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Annual Cost</w:t>
            </w:r>
          </w:p>
        </w:tc>
        <w:tc>
          <w:tcPr/>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Operation/</w:t>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Maintenance Unit Cost</w:t>
            </w:r>
          </w:p>
        </w:tc>
      </w:tr>
      <w:tr>
        <w:trPr>
          <w:cantSplit w:val="0"/>
          <w:trHeight w:val="378" w:hRule="atLeast"/>
          <w:tblHeader w:val="0"/>
        </w:trPr>
        <w:tc>
          <w:tcPr/>
          <w:p w:rsidR="00000000" w:rsidDel="00000000" w:rsidP="00000000" w:rsidRDefault="00000000" w:rsidRPr="00000000" w14:paraId="0000000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p w:rsidR="00000000" w:rsidDel="00000000" w:rsidP="00000000" w:rsidRDefault="00000000" w:rsidRPr="00000000" w14:paraId="00000010">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p w:rsidR="00000000" w:rsidDel="00000000" w:rsidP="00000000" w:rsidRDefault="00000000" w:rsidRPr="00000000" w14:paraId="0000001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p w:rsidR="00000000" w:rsidDel="00000000" w:rsidP="00000000" w:rsidRDefault="00000000" w:rsidRPr="00000000" w14:paraId="0000001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p w:rsidR="00000000" w:rsidDel="00000000" w:rsidP="00000000" w:rsidRDefault="00000000" w:rsidRPr="00000000" w14:paraId="0000001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p w:rsidR="00000000" w:rsidDel="00000000" w:rsidP="00000000" w:rsidRDefault="00000000" w:rsidRPr="00000000" w14:paraId="0000001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p w:rsidR="00000000" w:rsidDel="00000000" w:rsidP="00000000" w:rsidRDefault="00000000" w:rsidRPr="00000000" w14:paraId="0000001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r>
      <w:tr>
        <w:trPr>
          <w:cantSplit w:val="0"/>
          <w:trHeight w:val="378" w:hRule="atLeast"/>
          <w:tblHeader w:val="0"/>
        </w:trPr>
        <w:tc>
          <w:tcPr/>
          <w:p w:rsidR="00000000" w:rsidDel="00000000" w:rsidP="00000000" w:rsidRDefault="00000000" w:rsidRPr="00000000" w14:paraId="0000001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p w:rsidR="00000000" w:rsidDel="00000000" w:rsidP="00000000" w:rsidRDefault="00000000" w:rsidRPr="00000000" w14:paraId="0000001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p w:rsidR="00000000" w:rsidDel="00000000" w:rsidP="00000000" w:rsidRDefault="00000000" w:rsidRPr="00000000" w14:paraId="0000001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p w:rsidR="00000000" w:rsidDel="00000000" w:rsidP="00000000" w:rsidRDefault="00000000" w:rsidRPr="00000000" w14:paraId="0000001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p w:rsidR="00000000" w:rsidDel="00000000" w:rsidP="00000000" w:rsidRDefault="00000000" w:rsidRPr="00000000" w14:paraId="0000001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p w:rsidR="00000000" w:rsidDel="00000000" w:rsidP="00000000" w:rsidRDefault="00000000" w:rsidRPr="00000000" w14:paraId="0000001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c>
          <w:tcPr/>
          <w:p w:rsidR="00000000" w:rsidDel="00000000" w:rsidP="00000000" w:rsidRDefault="00000000" w:rsidRPr="00000000" w14:paraId="0000001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c>
      </w:tr>
      <w:tr>
        <w:trPr>
          <w:cantSplit w:val="0"/>
          <w:trHeight w:val="378" w:hRule="atLeast"/>
          <w:tblHeader w:val="0"/>
        </w:trPr>
        <w:tc>
          <w:tcPr>
            <w:gridSpan w:val="7"/>
          </w:tcPr>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Notes and Hints:</w:t>
            </w:r>
          </w:p>
          <w:p w:rsidR="00000000" w:rsidDel="00000000" w:rsidP="00000000" w:rsidRDefault="00000000" w:rsidRPr="00000000" w14:paraId="0000001E">
            <w:pPr>
              <w:rPr>
                <w:rFonts w:ascii="Calibri" w:cs="Calibri" w:eastAsia="Calibri" w:hAnsi="Calibri"/>
                <w:b w:val="1"/>
                <w:sz w:val="28"/>
                <w:szCs w:val="28"/>
              </w:rPr>
            </w:pPr>
            <w:r w:rsidDel="00000000" w:rsidR="00000000" w:rsidRPr="00000000">
              <w:rPr>
                <w:rtl w:val="0"/>
              </w:rPr>
            </w:r>
          </w:p>
        </w:tc>
      </w:tr>
      <w:tr>
        <w:trPr>
          <w:cantSplit w:val="0"/>
          <w:trHeight w:val="3966.562500000001" w:hRule="atLeast"/>
          <w:tblHeader w:val="0"/>
        </w:trPr>
        <w:tc>
          <w:tcPr/>
          <w:p w:rsidR="00000000" w:rsidDel="00000000" w:rsidP="00000000" w:rsidRDefault="00000000" w:rsidRPr="00000000" w14:paraId="00000025">
            <w:pPr>
              <w:rPr>
                <w:rFonts w:ascii="Calibri" w:cs="Calibri" w:eastAsia="Calibri" w:hAnsi="Calibri"/>
                <w:i w:val="1"/>
              </w:rPr>
            </w:pPr>
            <w:r w:rsidDel="00000000" w:rsidR="00000000" w:rsidRPr="00000000">
              <w:rPr>
                <w:rFonts w:ascii="Calibri" w:cs="Calibri" w:eastAsia="Calibri" w:hAnsi="Calibri"/>
                <w:i w:val="1"/>
                <w:rtl w:val="0"/>
              </w:rPr>
              <w:t xml:space="preserve">Category examples: Administrative, Staff, Communications, Tools &amp; Equipment, etc.</w:t>
            </w:r>
          </w:p>
          <w:p w:rsidR="00000000" w:rsidDel="00000000" w:rsidP="00000000" w:rsidRDefault="00000000" w:rsidRPr="00000000" w14:paraId="00000026">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27">
            <w:pPr>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028">
            <w:pPr>
              <w:rPr>
                <w:rFonts w:ascii="Calibri" w:cs="Calibri" w:eastAsia="Calibri" w:hAnsi="Calibri"/>
                <w:i w:val="1"/>
              </w:rPr>
            </w:pPr>
            <w:r w:rsidDel="00000000" w:rsidR="00000000" w:rsidRPr="00000000">
              <w:rPr>
                <w:rFonts w:ascii="Calibri" w:cs="Calibri" w:eastAsia="Calibri" w:hAnsi="Calibri"/>
                <w:i w:val="1"/>
                <w:rtl w:val="0"/>
              </w:rPr>
              <w:t xml:space="preserve">Who is doing the work? Are they getting paid or receiving benefits? There are some costs that some might not consider placing value on (e.g. Admin costs)</w:t>
            </w:r>
          </w:p>
          <w:p w:rsidR="00000000" w:rsidDel="00000000" w:rsidP="00000000" w:rsidRDefault="00000000" w:rsidRPr="00000000" w14:paraId="00000029">
            <w:pPr>
              <w:rPr>
                <w:rFonts w:ascii="Calibri" w:cs="Calibri" w:eastAsia="Calibri" w:hAnsi="Calibri"/>
                <w:b w:val="1"/>
                <w:sz w:val="28"/>
                <w:szCs w:val="28"/>
              </w:rPr>
            </w:pPr>
            <w:r w:rsidDel="00000000" w:rsidR="00000000" w:rsidRPr="00000000">
              <w:rPr>
                <w:rtl w:val="0"/>
              </w:rPr>
            </w:r>
          </w:p>
        </w:tc>
        <w:tc>
          <w:tcPr>
            <w:gridSpan w:val="3"/>
          </w:tcPr>
          <w:p w:rsidR="00000000" w:rsidDel="00000000" w:rsidP="00000000" w:rsidRDefault="00000000" w:rsidRPr="00000000" w14:paraId="0000002A">
            <w:pPr>
              <w:rPr>
                <w:rFonts w:ascii="Calibri" w:cs="Calibri" w:eastAsia="Calibri" w:hAnsi="Calibri"/>
                <w:i w:val="1"/>
              </w:rPr>
            </w:pPr>
            <w:r w:rsidDel="00000000" w:rsidR="00000000" w:rsidRPr="00000000">
              <w:rPr>
                <w:rFonts w:ascii="Calibri" w:cs="Calibri" w:eastAsia="Calibri" w:hAnsi="Calibri"/>
                <w:i w:val="1"/>
                <w:rtl w:val="0"/>
              </w:rPr>
              <w:t xml:space="preserve">Use real life references to cost. For example: An activity may include weekly water quality monitoring. A volunteer collects, tests, and records water samples on a weekly basis. Identify a relative paid position for a water quality technician to determine the relative cost of this activity.</w:t>
            </w:r>
          </w:p>
          <w:p w:rsidR="00000000" w:rsidDel="00000000" w:rsidP="00000000" w:rsidRDefault="00000000" w:rsidRPr="00000000" w14:paraId="0000002B">
            <w:pPr>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02E">
            <w:pPr>
              <w:rPr>
                <w:rFonts w:ascii="Calibri" w:cs="Calibri" w:eastAsia="Calibri" w:hAnsi="Calibri"/>
                <w:b w:val="1"/>
                <w:sz w:val="28"/>
                <w:szCs w:val="28"/>
              </w:rPr>
            </w:pPr>
            <w:r w:rsidDel="00000000" w:rsidR="00000000" w:rsidRPr="00000000">
              <w:rPr>
                <w:rtl w:val="0"/>
              </w:rPr>
            </w:r>
          </w:p>
        </w:tc>
      </w:tr>
    </w:tbl>
    <w:p w:rsidR="00000000" w:rsidDel="00000000" w:rsidP="00000000" w:rsidRDefault="00000000" w:rsidRPr="00000000" w14:paraId="0000002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d9d9d9" w:val="clea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Addressing geographical scopes and Nation-to-Nation considerations </w:t>
      </w:r>
    </w:p>
    <w:p w:rsidR="00000000" w:rsidDel="00000000" w:rsidP="00000000" w:rsidRDefault="00000000" w:rsidRPr="00000000" w14:paraId="00000031">
      <w:pPr>
        <w:shd w:fill="d9d9d9" w:val="clea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scope of your CBWM activities may be wider than your capacity can cover in your business case evaluation, as tool 1a addresses. During your analysis, conflicts regarding data collection or the geographical scope of your monitoring efforts may be revealed – for example, if the area in question is contested between two Nations. This may bring about legal issues, resulting in added costs. This is why nurturing genuine partnerships  is so important – for Indigenous and non-Indigenous groups – as collaboration and mutual respect is effective risk management to enable shared stewardship. These risks should also be highlighted and mitigated with a thorough impact assessment prior to starting your CBWM program. </w:t>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