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bookmarkStart w:colFirst="0" w:colLast="0" w:name="_nc90fs8yldwx" w:id="0"/>
      <w:bookmarkEnd w:id="0"/>
      <w:r w:rsidDel="00000000" w:rsidR="00000000" w:rsidRPr="00000000">
        <w:rPr>
          <w:rtl w:val="0"/>
        </w:rPr>
        <w:t xml:space="preserve">Lake Erie Rangers: Increasing Community Participation in Citizen Science </w:t>
      </w:r>
      <w:r w:rsidDel="00000000" w:rsidR="00000000" w:rsidRPr="00000000">
        <w:drawing>
          <wp:anchor allowOverlap="1" behindDoc="1" distB="114300" distT="114300" distL="114300" distR="114300" hidden="0" layoutInCell="1" locked="0" relativeHeight="0" simplePos="0">
            <wp:simplePos x="0" y="0"/>
            <wp:positionH relativeFrom="column">
              <wp:posOffset>6019800</wp:posOffset>
            </wp:positionH>
            <wp:positionV relativeFrom="paragraph">
              <wp:posOffset>114300</wp:posOffset>
            </wp:positionV>
            <wp:extent cx="428625" cy="1977798"/>
            <wp:effectExtent b="0" l="0" r="0" t="0"/>
            <wp:wrapNone/>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428625" cy="1977798"/>
                    </a:xfrm>
                    <a:prstGeom prst="rect"/>
                    <a:ln/>
                  </pic:spPr>
                </pic:pic>
              </a:graphicData>
            </a:graphic>
          </wp:anchor>
        </w:drawing>
      </w:r>
    </w:p>
    <w:p w:rsidR="00000000" w:rsidDel="00000000" w:rsidP="00000000" w:rsidRDefault="00000000" w:rsidRPr="00000000" w14:paraId="00000002">
      <w:pPr>
        <w:pStyle w:val="Heading1"/>
        <w:rPr>
          <w:b w:val="1"/>
          <w:sz w:val="26"/>
          <w:szCs w:val="26"/>
        </w:rPr>
      </w:pPr>
      <w:bookmarkStart w:colFirst="0" w:colLast="0" w:name="_ouwf8g5kc56y" w:id="1"/>
      <w:bookmarkEnd w:id="1"/>
      <w:r w:rsidDel="00000000" w:rsidR="00000000" w:rsidRPr="00000000">
        <w:rPr>
          <w:rtl w:val="0"/>
        </w:rPr>
        <w:t xml:space="preserve">STEP 1</w:t>
      </w:r>
      <w:r w:rsidDel="00000000" w:rsidR="00000000" w:rsidRPr="00000000">
        <w:rPr>
          <w:rtl w:val="0"/>
        </w:rPr>
      </w:r>
    </w:p>
    <w:p w:rsidR="00000000" w:rsidDel="00000000" w:rsidP="00000000" w:rsidRDefault="00000000" w:rsidRPr="00000000" w14:paraId="00000003">
      <w:pPr>
        <w:pStyle w:val="Heading2"/>
        <w:spacing w:after="0" w:before="40" w:line="259" w:lineRule="auto"/>
        <w:rPr/>
      </w:pPr>
      <w:bookmarkStart w:colFirst="0" w:colLast="0" w:name="_eomhc6u23ipa" w:id="2"/>
      <w:bookmarkEnd w:id="2"/>
      <w:r w:rsidDel="00000000" w:rsidR="00000000" w:rsidRPr="00000000">
        <w:rPr>
          <w:rtl w:val="0"/>
        </w:rPr>
        <w:t xml:space="preserve">Tool 1a: Scoping the Case for Investment</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shd w:fill="eeece1" w:val="clear"/>
        <w:spacing w:line="240" w:lineRule="auto"/>
        <w:ind w:left="360" w:firstLine="0"/>
        <w:rPr>
          <w:rFonts w:ascii="Calibri" w:cs="Calibri" w:eastAsia="Calibri" w:hAnsi="Calibri"/>
        </w:rPr>
      </w:pPr>
      <w:r w:rsidDel="00000000" w:rsidR="00000000" w:rsidRPr="00000000">
        <w:rPr>
          <w:rFonts w:ascii="Calibri" w:cs="Calibri" w:eastAsia="Calibri" w:hAnsi="Calibri"/>
          <w:b w:val="1"/>
          <w:rtl w:val="0"/>
        </w:rPr>
        <w:t xml:space="preserve">Purpose:</w:t>
      </w:r>
      <w:r w:rsidDel="00000000" w:rsidR="00000000" w:rsidRPr="00000000">
        <w:rPr>
          <w:rFonts w:ascii="Calibri" w:cs="Calibri" w:eastAsia="Calibri" w:hAnsi="Calibri"/>
          <w:rtl w:val="0"/>
        </w:rPr>
        <w:t xml:space="preserve"> Set the stage for your Case for Investment by identifying the purpose, methods, and constraints of the analysis. </w:t>
      </w:r>
    </w:p>
    <w:p w:rsidR="00000000" w:rsidDel="00000000" w:rsidP="00000000" w:rsidRDefault="00000000" w:rsidRPr="00000000" w14:paraId="00000006">
      <w:pPr>
        <w:shd w:fill="eeece1" w:val="clear"/>
        <w:spacing w:line="240" w:lineRule="auto"/>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07">
      <w:pPr>
        <w:shd w:fill="eeece1" w:val="clear"/>
        <w:spacing w:line="240" w:lineRule="auto"/>
        <w:ind w:left="360" w:firstLine="0"/>
        <w:rPr>
          <w:rFonts w:ascii="Calibri" w:cs="Calibri" w:eastAsia="Calibri" w:hAnsi="Calibri"/>
        </w:rPr>
      </w:pPr>
      <w:r w:rsidDel="00000000" w:rsidR="00000000" w:rsidRPr="00000000">
        <w:rPr>
          <w:rFonts w:ascii="Calibri" w:cs="Calibri" w:eastAsia="Calibri" w:hAnsi="Calibri"/>
          <w:b w:val="1"/>
          <w:rtl w:val="0"/>
        </w:rPr>
        <w:t xml:space="preserve">Used in: </w:t>
      </w:r>
      <w:r w:rsidDel="00000000" w:rsidR="00000000" w:rsidRPr="00000000">
        <w:rPr>
          <w:rFonts w:ascii="Calibri" w:cs="Calibri" w:eastAsia="Calibri" w:hAnsi="Calibri"/>
          <w:rtl w:val="0"/>
        </w:rPr>
        <w:t xml:space="preserve">Tool 1c, 8a</w:t>
      </w:r>
    </w:p>
    <w:p w:rsidR="00000000" w:rsidDel="00000000" w:rsidP="00000000" w:rsidRDefault="00000000" w:rsidRPr="00000000" w14:paraId="00000008">
      <w:pPr>
        <w:shd w:fill="eeece1" w:val="clear"/>
        <w:spacing w:line="240" w:lineRule="auto"/>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09">
      <w:pPr>
        <w:shd w:fill="eeece1" w:val="clear"/>
        <w:spacing w:lin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What to do: Answer all the questions in the document to scope your Case for Investment</w:t>
      </w:r>
    </w:p>
    <w:p w:rsidR="00000000" w:rsidDel="00000000" w:rsidP="00000000" w:rsidRDefault="00000000" w:rsidRPr="00000000" w14:paraId="0000000A">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widowControl w:val="0"/>
        <w:numPr>
          <w:ilvl w:val="0"/>
          <w:numId w:val="5"/>
        </w:numPr>
        <w:spacing w:after="200" w:line="276" w:lineRule="auto"/>
        <w:ind w:left="720" w:hanging="360"/>
        <w:rPr>
          <w:rFonts w:ascii="Calibri" w:cs="Calibri" w:eastAsia="Calibri" w:hAnsi="Calibri"/>
        </w:rPr>
      </w:pPr>
      <w:r w:rsidDel="00000000" w:rsidR="00000000" w:rsidRPr="00000000">
        <w:rPr>
          <w:rFonts w:ascii="Calibri" w:cs="Calibri" w:eastAsia="Calibri" w:hAnsi="Calibri"/>
          <w:b w:val="1"/>
          <w:u w:val="single"/>
          <w:rtl w:val="0"/>
        </w:rPr>
        <w:t xml:space="preserve">Purpose</w:t>
      </w:r>
      <w:r w:rsidDel="00000000" w:rsidR="00000000" w:rsidRPr="00000000">
        <w:rPr>
          <w:rFonts w:ascii="Calibri" w:cs="Calibri" w:eastAsia="Calibri" w:hAnsi="Calibri"/>
          <w:rtl w:val="0"/>
        </w:rPr>
        <w:t xml:space="preserve"> </w:t>
      </w:r>
    </w:p>
    <w:p w:rsidR="00000000" w:rsidDel="00000000" w:rsidP="00000000" w:rsidRDefault="00000000" w:rsidRPr="00000000" w14:paraId="0000000C">
      <w:pPr>
        <w:widowControl w:val="0"/>
        <w:spacing w:after="200" w:line="276" w:lineRule="auto"/>
        <w:ind w:left="720" w:firstLine="0"/>
        <w:rPr>
          <w:rFonts w:ascii="Calibri" w:cs="Calibri" w:eastAsia="Calibri" w:hAnsi="Calibri"/>
          <w:i w:val="1"/>
        </w:rPr>
      </w:pPr>
      <w:r w:rsidDel="00000000" w:rsidR="00000000" w:rsidRPr="00000000">
        <w:rPr>
          <w:rFonts w:ascii="Calibri" w:cs="Calibri" w:eastAsia="Calibri" w:hAnsi="Calibri"/>
          <w:i w:val="1"/>
          <w:rtl w:val="0"/>
        </w:rPr>
        <w:t xml:space="preserve">Why is the Case for Investment evaluation taking place?  </w:t>
      </w:r>
    </w:p>
    <w:p w:rsidR="00000000" w:rsidDel="00000000" w:rsidP="00000000" w:rsidRDefault="00000000" w:rsidRPr="00000000" w14:paraId="0000000D">
      <w:pPr>
        <w:widowControl w:val="0"/>
        <w:spacing w:after="200" w:line="276" w:lineRule="auto"/>
        <w:ind w:left="720" w:firstLine="0"/>
        <w:rPr>
          <w:rFonts w:ascii="Calibri" w:cs="Calibri" w:eastAsia="Calibri" w:hAnsi="Calibri"/>
        </w:rPr>
      </w:pPr>
      <w:r w:rsidDel="00000000" w:rsidR="00000000" w:rsidRPr="00000000">
        <w:rPr>
          <w:rFonts w:ascii="Calibri" w:cs="Calibri" w:eastAsia="Calibri" w:hAnsi="Calibri"/>
          <w:rtl w:val="0"/>
        </w:rPr>
        <w:t xml:space="preserve">The purpose of the Case for Investment for the Lake Erie Rangers is to provide an example demonstrating the value of conducting a Case for Investment for a CBWM group, and to communicate the value of the Lake Erie Rangers project to community members, funders, and partners involved. </w:t>
      </w:r>
    </w:p>
    <w:p w:rsidR="00000000" w:rsidDel="00000000" w:rsidP="00000000" w:rsidRDefault="00000000" w:rsidRPr="00000000" w14:paraId="0000000E">
      <w:pPr>
        <w:widowControl w:val="0"/>
        <w:numPr>
          <w:ilvl w:val="0"/>
          <w:numId w:val="5"/>
        </w:numPr>
        <w:spacing w:after="200" w:line="276" w:lineRule="auto"/>
        <w:ind w:left="720" w:hanging="360"/>
        <w:rPr>
          <w:rFonts w:ascii="Calibri" w:cs="Calibri" w:eastAsia="Calibri" w:hAnsi="Calibri"/>
        </w:rPr>
      </w:pPr>
      <w:r w:rsidDel="00000000" w:rsidR="00000000" w:rsidRPr="00000000">
        <w:rPr>
          <w:rFonts w:ascii="Calibri" w:cs="Calibri" w:eastAsia="Calibri" w:hAnsi="Calibri"/>
          <w:b w:val="1"/>
          <w:u w:val="single"/>
          <w:rtl w:val="0"/>
        </w:rPr>
        <w:t xml:space="preserve">Forecast analysis or impact evaluation</w:t>
      </w:r>
      <w:r w:rsidDel="00000000" w:rsidR="00000000" w:rsidRPr="00000000">
        <w:rPr>
          <w:rFonts w:ascii="Calibri" w:cs="Calibri" w:eastAsia="Calibri" w:hAnsi="Calibri"/>
          <w:rtl w:val="0"/>
        </w:rPr>
        <w:t xml:space="preserve"> </w:t>
      </w:r>
    </w:p>
    <w:p w:rsidR="00000000" w:rsidDel="00000000" w:rsidP="00000000" w:rsidRDefault="00000000" w:rsidRPr="00000000" w14:paraId="0000000F">
      <w:pPr>
        <w:widowControl w:val="0"/>
        <w:spacing w:after="200" w:line="276" w:lineRule="auto"/>
        <w:ind w:left="720" w:firstLine="0"/>
        <w:rPr>
          <w:rFonts w:ascii="Calibri" w:cs="Calibri" w:eastAsia="Calibri" w:hAnsi="Calibri"/>
          <w:i w:val="1"/>
        </w:rPr>
      </w:pPr>
      <w:r w:rsidDel="00000000" w:rsidR="00000000" w:rsidRPr="00000000">
        <w:rPr>
          <w:rFonts w:ascii="Calibri" w:cs="Calibri" w:eastAsia="Calibri" w:hAnsi="Calibri"/>
          <w:i w:val="1"/>
          <w:rtl w:val="0"/>
        </w:rPr>
        <w:t xml:space="preserve">Are you evaluating the impacts your program has had or will have? </w:t>
      </w:r>
    </w:p>
    <w:p w:rsidR="00000000" w:rsidDel="00000000" w:rsidP="00000000" w:rsidRDefault="00000000" w:rsidRPr="00000000" w14:paraId="00000010">
      <w:pPr>
        <w:widowControl w:val="0"/>
        <w:spacing w:after="200" w:line="276" w:lineRule="auto"/>
        <w:ind w:left="720" w:firstLine="0"/>
        <w:rPr>
          <w:rFonts w:ascii="Calibri" w:cs="Calibri" w:eastAsia="Calibri" w:hAnsi="Calibri"/>
        </w:rPr>
      </w:pPr>
      <w:r w:rsidDel="00000000" w:rsidR="00000000" w:rsidRPr="00000000">
        <w:rPr>
          <w:rFonts w:ascii="Calibri" w:cs="Calibri" w:eastAsia="Calibri" w:hAnsi="Calibri"/>
          <w:rtl w:val="0"/>
        </w:rPr>
        <w:t xml:space="preserve">This is to evaluate the impact that the project phase will have. </w:t>
      </w:r>
      <w:r w:rsidDel="00000000" w:rsidR="00000000" w:rsidRPr="00000000">
        <w:rPr>
          <w:rtl w:val="0"/>
        </w:rPr>
      </w:r>
    </w:p>
    <w:p w:rsidR="00000000" w:rsidDel="00000000" w:rsidP="00000000" w:rsidRDefault="00000000" w:rsidRPr="00000000" w14:paraId="00000011">
      <w:pPr>
        <w:widowControl w:val="0"/>
        <w:numPr>
          <w:ilvl w:val="0"/>
          <w:numId w:val="5"/>
        </w:numPr>
        <w:spacing w:after="200" w:line="276" w:lineRule="auto"/>
        <w:ind w:left="720" w:hanging="360"/>
        <w:rPr>
          <w:rFonts w:ascii="Calibri" w:cs="Calibri" w:eastAsia="Calibri" w:hAnsi="Calibri"/>
        </w:rPr>
      </w:pPr>
      <w:r w:rsidDel="00000000" w:rsidR="00000000" w:rsidRPr="00000000">
        <w:rPr>
          <w:rFonts w:ascii="Calibri" w:cs="Calibri" w:eastAsia="Calibri" w:hAnsi="Calibri"/>
          <w:b w:val="1"/>
          <w:u w:val="single"/>
          <w:rtl w:val="0"/>
        </w:rPr>
        <w:t xml:space="preserve">Guiding question </w:t>
      </w:r>
    </w:p>
    <w:p w:rsidR="00000000" w:rsidDel="00000000" w:rsidP="00000000" w:rsidRDefault="00000000" w:rsidRPr="00000000" w14:paraId="00000012">
      <w:pPr>
        <w:widowControl w:val="0"/>
        <w:spacing w:after="200" w:line="276" w:lineRule="auto"/>
        <w:ind w:left="720" w:firstLine="0"/>
        <w:rPr>
          <w:rFonts w:ascii="Calibri" w:cs="Calibri" w:eastAsia="Calibri" w:hAnsi="Calibri"/>
          <w:i w:val="1"/>
        </w:rPr>
      </w:pPr>
      <w:r w:rsidDel="00000000" w:rsidR="00000000" w:rsidRPr="00000000">
        <w:rPr>
          <w:rFonts w:ascii="Calibri" w:cs="Calibri" w:eastAsia="Calibri" w:hAnsi="Calibri"/>
          <w:i w:val="1"/>
          <w:rtl w:val="0"/>
        </w:rPr>
        <w:t xml:space="preserve">What is your Case for Investment question? </w:t>
      </w:r>
    </w:p>
    <w:p w:rsidR="00000000" w:rsidDel="00000000" w:rsidP="00000000" w:rsidRDefault="00000000" w:rsidRPr="00000000" w14:paraId="00000013">
      <w:pPr>
        <w:widowControl w:val="0"/>
        <w:spacing w:after="200" w:line="276" w:lineRule="auto"/>
        <w:ind w:left="720" w:firstLine="0"/>
        <w:rPr>
          <w:rFonts w:ascii="Calibri" w:cs="Calibri" w:eastAsia="Calibri" w:hAnsi="Calibri"/>
        </w:rPr>
      </w:pPr>
      <w:r w:rsidDel="00000000" w:rsidR="00000000" w:rsidRPr="00000000">
        <w:rPr>
          <w:rFonts w:ascii="Calibri" w:cs="Calibri" w:eastAsia="Calibri" w:hAnsi="Calibri"/>
          <w:rtl w:val="0"/>
        </w:rPr>
        <w:t xml:space="preserve">What is the overall value (social, environmental, economic) generated from every dollar invested in the Lake Erie Rangers project?</w:t>
      </w:r>
    </w:p>
    <w:p w:rsidR="00000000" w:rsidDel="00000000" w:rsidP="00000000" w:rsidRDefault="00000000" w:rsidRPr="00000000" w14:paraId="00000014">
      <w:pPr>
        <w:widowControl w:val="0"/>
        <w:numPr>
          <w:ilvl w:val="0"/>
          <w:numId w:val="5"/>
        </w:numPr>
        <w:spacing w:after="200" w:line="276" w:lineRule="auto"/>
        <w:ind w:left="720" w:hanging="360"/>
        <w:rPr>
          <w:rFonts w:ascii="Calibri" w:cs="Calibri" w:eastAsia="Calibri" w:hAnsi="Calibri"/>
        </w:rPr>
      </w:pPr>
      <w:r w:rsidDel="00000000" w:rsidR="00000000" w:rsidRPr="00000000">
        <w:rPr>
          <w:rFonts w:ascii="Calibri" w:cs="Calibri" w:eastAsia="Calibri" w:hAnsi="Calibri"/>
          <w:b w:val="1"/>
          <w:u w:val="single"/>
          <w:rtl w:val="0"/>
        </w:rPr>
        <w:t xml:space="preserve">Thematic constraints</w:t>
      </w:r>
      <w:r w:rsidDel="00000000" w:rsidR="00000000" w:rsidRPr="00000000">
        <w:rPr>
          <w:rtl w:val="0"/>
        </w:rPr>
      </w:r>
    </w:p>
    <w:p w:rsidR="00000000" w:rsidDel="00000000" w:rsidP="00000000" w:rsidRDefault="00000000" w:rsidRPr="00000000" w14:paraId="00000015">
      <w:pPr>
        <w:widowControl w:val="0"/>
        <w:spacing w:after="200" w:line="276" w:lineRule="auto"/>
        <w:ind w:left="720" w:firstLine="0"/>
        <w:rPr>
          <w:rFonts w:ascii="Calibri" w:cs="Calibri" w:eastAsia="Calibri" w:hAnsi="Calibri"/>
          <w:i w:val="1"/>
        </w:rPr>
      </w:pPr>
      <w:r w:rsidDel="00000000" w:rsidR="00000000" w:rsidRPr="00000000">
        <w:rPr>
          <w:rFonts w:ascii="Calibri" w:cs="Calibri" w:eastAsia="Calibri" w:hAnsi="Calibri"/>
          <w:i w:val="1"/>
          <w:rtl w:val="0"/>
        </w:rPr>
        <w:t xml:space="preserve">Are you evaluating the entire program or specific parts? </w:t>
      </w:r>
      <w:r w:rsidDel="00000000" w:rsidR="00000000" w:rsidRPr="00000000">
        <w:rPr>
          <w:rtl w:val="0"/>
        </w:rPr>
      </w:r>
    </w:p>
    <w:p w:rsidR="00000000" w:rsidDel="00000000" w:rsidP="00000000" w:rsidRDefault="00000000" w:rsidRPr="00000000" w14:paraId="00000016">
      <w:pPr>
        <w:widowControl w:val="0"/>
        <w:spacing w:after="200" w:line="276" w:lineRule="auto"/>
        <w:ind w:left="720" w:firstLine="0"/>
        <w:rPr>
          <w:rFonts w:ascii="Calibri" w:cs="Calibri" w:eastAsia="Calibri" w:hAnsi="Calibri"/>
        </w:rPr>
      </w:pPr>
      <w:r w:rsidDel="00000000" w:rsidR="00000000" w:rsidRPr="00000000">
        <w:rPr>
          <w:rFonts w:ascii="Calibri" w:cs="Calibri" w:eastAsia="Calibri" w:hAnsi="Calibri"/>
          <w:rtl w:val="0"/>
        </w:rPr>
        <w:t xml:space="preserve">Specific parts of the program. The initial phase of the Lake Erie Rangers was launched in 2021 in partnership with the Freshwater Alliance. In 2024, the Lake Erie Rangers project was the recipient of a $330,000 grant from the Canada Water Agency (CWA) under the Freshwater Ecosystems Initiative. This funding will support the three-year project Lake Erie Guardians – Increasing Community Participation in Citizen Science, running from 2024 to 2027. This business case for investment will focus on the expected impact that the most recent phase of the project will have.</w:t>
      </w:r>
    </w:p>
    <w:p w:rsidR="00000000" w:rsidDel="00000000" w:rsidP="00000000" w:rsidRDefault="00000000" w:rsidRPr="00000000" w14:paraId="00000017">
      <w:pPr>
        <w:widowControl w:val="0"/>
        <w:spacing w:after="200" w:line="276" w:lineRule="auto"/>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18">
      <w:pPr>
        <w:widowControl w:val="0"/>
        <w:numPr>
          <w:ilvl w:val="0"/>
          <w:numId w:val="5"/>
        </w:numPr>
        <w:spacing w:after="200" w:line="276" w:lineRule="auto"/>
        <w:ind w:left="720" w:hanging="360"/>
        <w:rPr>
          <w:rFonts w:ascii="Calibri" w:cs="Calibri" w:eastAsia="Calibri" w:hAnsi="Calibri"/>
        </w:rPr>
      </w:pPr>
      <w:r w:rsidDel="00000000" w:rsidR="00000000" w:rsidRPr="00000000">
        <w:rPr>
          <w:rFonts w:ascii="Calibri" w:cs="Calibri" w:eastAsia="Calibri" w:hAnsi="Calibri"/>
          <w:b w:val="1"/>
          <w:u w:val="single"/>
          <w:rtl w:val="0"/>
        </w:rPr>
        <w:t xml:space="preserve">Geographic constraints</w:t>
      </w:r>
      <w:r w:rsidDel="00000000" w:rsidR="00000000" w:rsidRPr="00000000">
        <w:rPr>
          <w:rFonts w:ascii="Calibri" w:cs="Calibri" w:eastAsia="Calibri" w:hAnsi="Calibri"/>
          <w:rtl w:val="0"/>
        </w:rPr>
        <w:t xml:space="preserve"> </w:t>
      </w:r>
    </w:p>
    <w:p w:rsidR="00000000" w:rsidDel="00000000" w:rsidP="00000000" w:rsidRDefault="00000000" w:rsidRPr="00000000" w14:paraId="00000019">
      <w:pPr>
        <w:widowControl w:val="0"/>
        <w:spacing w:after="200" w:line="276" w:lineRule="auto"/>
        <w:ind w:left="720" w:firstLine="0"/>
        <w:rPr>
          <w:rFonts w:ascii="Calibri" w:cs="Calibri" w:eastAsia="Calibri" w:hAnsi="Calibri"/>
          <w:i w:val="1"/>
        </w:rPr>
      </w:pPr>
      <w:r w:rsidDel="00000000" w:rsidR="00000000" w:rsidRPr="00000000">
        <w:rPr>
          <w:rFonts w:ascii="Calibri" w:cs="Calibri" w:eastAsia="Calibri" w:hAnsi="Calibri"/>
          <w:i w:val="1"/>
          <w:rtl w:val="0"/>
        </w:rPr>
        <w:t xml:space="preserve">Which areas/regions does your Case for Investment cover?</w:t>
      </w:r>
    </w:p>
    <w:p w:rsidR="00000000" w:rsidDel="00000000" w:rsidP="00000000" w:rsidRDefault="00000000" w:rsidRPr="00000000" w14:paraId="0000001A">
      <w:pPr>
        <w:widowControl w:val="0"/>
        <w:spacing w:after="200" w:line="276" w:lineRule="auto"/>
        <w:ind w:left="720" w:firstLine="0"/>
        <w:rPr>
          <w:rFonts w:ascii="Calibri" w:cs="Calibri" w:eastAsia="Calibri" w:hAnsi="Calibri"/>
        </w:rPr>
      </w:pPr>
      <w:r w:rsidDel="00000000" w:rsidR="00000000" w:rsidRPr="00000000">
        <w:rPr>
          <w:rFonts w:ascii="Calibri" w:cs="Calibri" w:eastAsia="Calibri" w:hAnsi="Calibri"/>
          <w:rtl w:val="0"/>
        </w:rPr>
        <w:t xml:space="preserve">The Lake Erie Rangers project focuses on communities within the Lake Erie basin,  specifically the north shore of the lake in the Niagara region and the western basin near Point Pelee. </w:t>
      </w:r>
    </w:p>
    <w:p w:rsidR="00000000" w:rsidDel="00000000" w:rsidP="00000000" w:rsidRDefault="00000000" w:rsidRPr="00000000" w14:paraId="0000001B">
      <w:pPr>
        <w:widowControl w:val="0"/>
        <w:numPr>
          <w:ilvl w:val="0"/>
          <w:numId w:val="5"/>
        </w:numPr>
        <w:spacing w:after="200" w:line="276" w:lineRule="auto"/>
        <w:ind w:left="720" w:hanging="360"/>
        <w:rPr>
          <w:rFonts w:ascii="Calibri" w:cs="Calibri" w:eastAsia="Calibri" w:hAnsi="Calibri"/>
        </w:rPr>
      </w:pPr>
      <w:r w:rsidDel="00000000" w:rsidR="00000000" w:rsidRPr="00000000">
        <w:rPr>
          <w:rFonts w:ascii="Calibri" w:cs="Calibri" w:eastAsia="Calibri" w:hAnsi="Calibri"/>
          <w:b w:val="1"/>
          <w:u w:val="single"/>
          <w:rtl w:val="0"/>
        </w:rPr>
        <w:t xml:space="preserve">Evaluation period</w:t>
      </w:r>
      <w:r w:rsidDel="00000000" w:rsidR="00000000" w:rsidRPr="00000000">
        <w:rPr>
          <w:rFonts w:ascii="Calibri" w:cs="Calibri" w:eastAsia="Calibri" w:hAnsi="Calibri"/>
          <w:rtl w:val="0"/>
        </w:rPr>
        <w:t xml:space="preserve"> </w:t>
      </w:r>
    </w:p>
    <w:p w:rsidR="00000000" w:rsidDel="00000000" w:rsidP="00000000" w:rsidRDefault="00000000" w:rsidRPr="00000000" w14:paraId="0000001C">
      <w:pPr>
        <w:widowControl w:val="0"/>
        <w:spacing w:after="200" w:line="276" w:lineRule="auto"/>
        <w:ind w:left="720" w:firstLine="0"/>
        <w:rPr>
          <w:rFonts w:ascii="Calibri" w:cs="Calibri" w:eastAsia="Calibri" w:hAnsi="Calibri"/>
        </w:rPr>
      </w:pPr>
      <w:r w:rsidDel="00000000" w:rsidR="00000000" w:rsidRPr="00000000">
        <w:rPr>
          <w:rFonts w:ascii="Calibri" w:cs="Calibri" w:eastAsia="Calibri" w:hAnsi="Calibri"/>
          <w:rtl w:val="0"/>
        </w:rPr>
        <w:t xml:space="preserve">CWA Project phase: March 31, 2024 - March 31, 2027</w:t>
      </w:r>
    </w:p>
    <w:p w:rsidR="00000000" w:rsidDel="00000000" w:rsidP="00000000" w:rsidRDefault="00000000" w:rsidRPr="00000000" w14:paraId="0000001D">
      <w:pPr>
        <w:widowControl w:val="0"/>
        <w:numPr>
          <w:ilvl w:val="0"/>
          <w:numId w:val="5"/>
        </w:numPr>
        <w:spacing w:after="200" w:line="276" w:lineRule="auto"/>
        <w:ind w:left="720" w:hanging="360"/>
        <w:rPr>
          <w:rFonts w:ascii="Calibri" w:cs="Calibri" w:eastAsia="Calibri" w:hAnsi="Calibri"/>
        </w:rPr>
      </w:pPr>
      <w:r w:rsidDel="00000000" w:rsidR="00000000" w:rsidRPr="00000000">
        <w:rPr>
          <w:rFonts w:ascii="Calibri" w:cs="Calibri" w:eastAsia="Calibri" w:hAnsi="Calibri"/>
          <w:b w:val="1"/>
          <w:u w:val="single"/>
          <w:rtl w:val="0"/>
        </w:rPr>
        <w:t xml:space="preserve">Timeline</w:t>
      </w:r>
      <w:r w:rsidDel="00000000" w:rsidR="00000000" w:rsidRPr="00000000">
        <w:rPr>
          <w:rFonts w:ascii="Calibri" w:cs="Calibri" w:eastAsia="Calibri" w:hAnsi="Calibri"/>
          <w:rtl w:val="0"/>
        </w:rPr>
        <w:t xml:space="preserve"> </w:t>
      </w:r>
    </w:p>
    <w:p w:rsidR="00000000" w:rsidDel="00000000" w:rsidP="00000000" w:rsidRDefault="00000000" w:rsidRPr="00000000" w14:paraId="0000001E">
      <w:pPr>
        <w:widowControl w:val="0"/>
        <w:spacing w:after="200" w:line="276" w:lineRule="auto"/>
        <w:ind w:left="720" w:firstLine="0"/>
        <w:rPr>
          <w:rFonts w:ascii="Calibri" w:cs="Calibri" w:eastAsia="Calibri" w:hAnsi="Calibri"/>
          <w:i w:val="1"/>
        </w:rPr>
      </w:pPr>
      <w:r w:rsidDel="00000000" w:rsidR="00000000" w:rsidRPr="00000000">
        <w:rPr>
          <w:rFonts w:ascii="Calibri" w:cs="Calibri" w:eastAsia="Calibri" w:hAnsi="Calibri"/>
          <w:i w:val="1"/>
          <w:rtl w:val="0"/>
        </w:rPr>
        <w:t xml:space="preserve">What is the timeframe for conducting your Case for Investment work?  Refer to the Eight Steps to Building a Case for Investment to support defining your timeline. </w:t>
      </w:r>
    </w:p>
    <w:p w:rsidR="00000000" w:rsidDel="00000000" w:rsidP="00000000" w:rsidRDefault="00000000" w:rsidRPr="00000000" w14:paraId="0000001F">
      <w:pPr>
        <w:widowControl w:val="0"/>
        <w:spacing w:after="200" w:line="276" w:lineRule="auto"/>
        <w:ind w:left="720" w:firstLine="0"/>
        <w:rPr>
          <w:rFonts w:ascii="Calibri" w:cs="Calibri" w:eastAsia="Calibri" w:hAnsi="Calibri"/>
          <w:i w:val="1"/>
        </w:rPr>
      </w:pPr>
      <w:r w:rsidDel="00000000" w:rsidR="00000000" w:rsidRPr="00000000">
        <w:rPr>
          <w:rFonts w:ascii="Calibri" w:cs="Calibri" w:eastAsia="Calibri" w:hAnsi="Calibri"/>
          <w:rtl w:val="0"/>
        </w:rPr>
        <w:t xml:space="preserve">Working days per week: 0.5</w:t>
      </w:r>
      <w:r w:rsidDel="00000000" w:rsidR="00000000" w:rsidRPr="00000000">
        <w:rPr>
          <w:rFonts w:ascii="Calibri" w:cs="Calibri" w:eastAsia="Calibri" w:hAnsi="Calibri"/>
          <w:i w:val="1"/>
          <w:rtl w:val="0"/>
        </w:rPr>
        <w:t xml:space="preserve"> </w:t>
      </w:r>
    </w:p>
    <w:p w:rsidR="00000000" w:rsidDel="00000000" w:rsidP="00000000" w:rsidRDefault="00000000" w:rsidRPr="00000000" w14:paraId="00000020">
      <w:pPr>
        <w:widowControl w:val="0"/>
        <w:spacing w:after="200" w:line="276" w:lineRule="auto"/>
        <w:ind w:left="720" w:firstLine="0"/>
        <w:rPr>
          <w:rFonts w:ascii="Calibri" w:cs="Calibri" w:eastAsia="Calibri" w:hAnsi="Calibri"/>
        </w:rPr>
      </w:pPr>
      <w:r w:rsidDel="00000000" w:rsidR="00000000" w:rsidRPr="00000000">
        <w:rPr>
          <w:rFonts w:ascii="Calibri" w:cs="Calibri" w:eastAsia="Calibri" w:hAnsi="Calibri"/>
          <w:rtl w:val="0"/>
        </w:rPr>
        <w:t xml:space="preserve">Step 1 - 2: February 12  - 26 (2 weeks)</w:t>
      </w:r>
    </w:p>
    <w:p w:rsidR="00000000" w:rsidDel="00000000" w:rsidP="00000000" w:rsidRDefault="00000000" w:rsidRPr="00000000" w14:paraId="00000021">
      <w:pPr>
        <w:widowControl w:val="0"/>
        <w:spacing w:after="200" w:line="276" w:lineRule="auto"/>
        <w:ind w:left="720" w:firstLine="0"/>
        <w:rPr>
          <w:rFonts w:ascii="Calibri" w:cs="Calibri" w:eastAsia="Calibri" w:hAnsi="Calibri"/>
        </w:rPr>
      </w:pPr>
      <w:r w:rsidDel="00000000" w:rsidR="00000000" w:rsidRPr="00000000">
        <w:rPr>
          <w:rFonts w:ascii="Calibri" w:cs="Calibri" w:eastAsia="Calibri" w:hAnsi="Calibri"/>
          <w:rtl w:val="0"/>
        </w:rPr>
        <w:t xml:space="preserve">Step 3-4: February 26 - March 12 (2 weeks)</w:t>
      </w:r>
    </w:p>
    <w:p w:rsidR="00000000" w:rsidDel="00000000" w:rsidP="00000000" w:rsidRDefault="00000000" w:rsidRPr="00000000" w14:paraId="00000022">
      <w:pPr>
        <w:widowControl w:val="0"/>
        <w:spacing w:after="200" w:line="276" w:lineRule="auto"/>
        <w:ind w:left="720" w:firstLine="0"/>
        <w:rPr>
          <w:rFonts w:ascii="Calibri" w:cs="Calibri" w:eastAsia="Calibri" w:hAnsi="Calibri"/>
        </w:rPr>
      </w:pPr>
      <w:r w:rsidDel="00000000" w:rsidR="00000000" w:rsidRPr="00000000">
        <w:rPr>
          <w:rFonts w:ascii="Calibri" w:cs="Calibri" w:eastAsia="Calibri" w:hAnsi="Calibri"/>
          <w:rtl w:val="0"/>
        </w:rPr>
        <w:t xml:space="preserve">Step 4-6: March 12 - March 26 (2 weeks)</w:t>
      </w:r>
    </w:p>
    <w:p w:rsidR="00000000" w:rsidDel="00000000" w:rsidP="00000000" w:rsidRDefault="00000000" w:rsidRPr="00000000" w14:paraId="00000023">
      <w:pPr>
        <w:widowControl w:val="0"/>
        <w:spacing w:after="200" w:line="276" w:lineRule="auto"/>
        <w:ind w:left="720" w:firstLine="0"/>
        <w:rPr>
          <w:rFonts w:ascii="Calibri" w:cs="Calibri" w:eastAsia="Calibri" w:hAnsi="Calibri"/>
        </w:rPr>
      </w:pPr>
      <w:r w:rsidDel="00000000" w:rsidR="00000000" w:rsidRPr="00000000">
        <w:rPr>
          <w:rFonts w:ascii="Calibri" w:cs="Calibri" w:eastAsia="Calibri" w:hAnsi="Calibri"/>
          <w:rtl w:val="0"/>
        </w:rPr>
        <w:t xml:space="preserve">Step 7-8: March 26 - April 9 (2 weeks)</w:t>
      </w:r>
    </w:p>
    <w:p w:rsidR="00000000" w:rsidDel="00000000" w:rsidP="00000000" w:rsidRDefault="00000000" w:rsidRPr="00000000" w14:paraId="00000024">
      <w:pPr>
        <w:widowControl w:val="0"/>
        <w:numPr>
          <w:ilvl w:val="0"/>
          <w:numId w:val="5"/>
        </w:numPr>
        <w:spacing w:after="200" w:line="276" w:lineRule="auto"/>
        <w:ind w:left="720" w:hanging="360"/>
        <w:rPr>
          <w:rFonts w:ascii="Calibri" w:cs="Calibri" w:eastAsia="Calibri" w:hAnsi="Calibri"/>
        </w:rPr>
      </w:pPr>
      <w:r w:rsidDel="00000000" w:rsidR="00000000" w:rsidRPr="00000000">
        <w:rPr>
          <w:rFonts w:ascii="Calibri" w:cs="Calibri" w:eastAsia="Calibri" w:hAnsi="Calibri"/>
          <w:b w:val="1"/>
          <w:u w:val="single"/>
          <w:rtl w:val="0"/>
        </w:rPr>
        <w:t xml:space="preserve">Resources</w:t>
      </w: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25">
      <w:pPr>
        <w:widowControl w:val="0"/>
        <w:spacing w:after="200" w:line="276" w:lineRule="auto"/>
        <w:ind w:left="720" w:firstLine="0"/>
        <w:rPr>
          <w:rFonts w:ascii="Calibri" w:cs="Calibri" w:eastAsia="Calibri" w:hAnsi="Calibri"/>
          <w:i w:val="1"/>
        </w:rPr>
      </w:pPr>
      <w:r w:rsidDel="00000000" w:rsidR="00000000" w:rsidRPr="00000000">
        <w:rPr>
          <w:rFonts w:ascii="Calibri" w:cs="Calibri" w:eastAsia="Calibri" w:hAnsi="Calibri"/>
          <w:i w:val="1"/>
          <w:rtl w:val="0"/>
        </w:rPr>
        <w:t xml:space="preserve">What resources do you have for the Case for Investment? Consider human, financial, and technological resources. </w:t>
      </w:r>
    </w:p>
    <w:p w:rsidR="00000000" w:rsidDel="00000000" w:rsidP="00000000" w:rsidRDefault="00000000" w:rsidRPr="00000000" w14:paraId="00000026">
      <w:pPr>
        <w:widowControl w:val="0"/>
        <w:spacing w:after="200" w:line="276" w:lineRule="auto"/>
        <w:ind w:left="720" w:firstLine="0"/>
        <w:rPr>
          <w:rFonts w:ascii="Calibri" w:cs="Calibri" w:eastAsia="Calibri" w:hAnsi="Calibri"/>
        </w:rPr>
      </w:pPr>
      <w:r w:rsidDel="00000000" w:rsidR="00000000" w:rsidRPr="00000000">
        <w:rPr>
          <w:rFonts w:ascii="Calibri" w:cs="Calibri" w:eastAsia="Calibri" w:hAnsi="Calibri"/>
          <w:rtl w:val="0"/>
        </w:rPr>
        <w:t xml:space="preserve">Staff: Kiersten (Community Data Coordinator) supported by Praise (Community and Research Coordinator) and Gabi (Director)</w:t>
      </w:r>
    </w:p>
    <w:p w:rsidR="00000000" w:rsidDel="00000000" w:rsidP="00000000" w:rsidRDefault="00000000" w:rsidRPr="00000000" w14:paraId="00000027">
      <w:pPr>
        <w:widowControl w:val="0"/>
        <w:spacing w:after="200" w:line="276" w:lineRule="auto"/>
        <w:ind w:left="720" w:firstLine="0"/>
        <w:rPr>
          <w:rFonts w:ascii="Calibri" w:cs="Calibri" w:eastAsia="Calibri" w:hAnsi="Calibri"/>
        </w:rPr>
      </w:pPr>
      <w:r w:rsidDel="00000000" w:rsidR="00000000" w:rsidRPr="00000000">
        <w:rPr>
          <w:rFonts w:ascii="Calibri" w:cs="Calibri" w:eastAsia="Calibri" w:hAnsi="Calibri"/>
          <w:rtl w:val="0"/>
        </w:rPr>
        <w:t xml:space="preserve">Key resources: </w:t>
      </w:r>
      <w:hyperlink r:id="rId7">
        <w:r w:rsidDel="00000000" w:rsidR="00000000" w:rsidRPr="00000000">
          <w:rPr>
            <w:rFonts w:ascii="Calibri" w:cs="Calibri" w:eastAsia="Calibri" w:hAnsi="Calibri"/>
            <w:color w:val="1155cc"/>
            <w:u w:val="single"/>
            <w:rtl w:val="0"/>
          </w:rPr>
          <w:t xml:space="preserve">LER ECCC Workplan</w:t>
        </w:r>
      </w:hyperlink>
      <w:r w:rsidDel="00000000" w:rsidR="00000000" w:rsidRPr="00000000">
        <w:rPr>
          <w:rFonts w:ascii="Calibri" w:cs="Calibri" w:eastAsia="Calibri" w:hAnsi="Calibri"/>
          <w:rtl w:val="0"/>
        </w:rPr>
        <w:t xml:space="preserve">, </w:t>
      </w:r>
      <w:hyperlink r:id="rId8">
        <w:r w:rsidDel="00000000" w:rsidR="00000000" w:rsidRPr="00000000">
          <w:rPr>
            <w:rFonts w:ascii="Calibri" w:cs="Calibri" w:eastAsia="Calibri" w:hAnsi="Calibri"/>
            <w:color w:val="1155cc"/>
            <w:u w:val="single"/>
            <w:rtl w:val="0"/>
          </w:rPr>
          <w:t xml:space="preserve">Key project activities (2024 - 2027)</w:t>
        </w:r>
      </w:hyperlink>
      <w:r w:rsidDel="00000000" w:rsidR="00000000" w:rsidRPr="00000000">
        <w:rPr>
          <w:rFonts w:ascii="Calibri" w:cs="Calibri" w:eastAsia="Calibri" w:hAnsi="Calibri"/>
          <w:rtl w:val="0"/>
        </w:rPr>
        <w:t xml:space="preserve">, </w:t>
      </w:r>
      <w:hyperlink r:id="rId9">
        <w:r w:rsidDel="00000000" w:rsidR="00000000" w:rsidRPr="00000000">
          <w:rPr>
            <w:rFonts w:ascii="Calibri" w:cs="Calibri" w:eastAsia="Calibri" w:hAnsi="Calibri"/>
            <w:color w:val="1155cc"/>
            <w:u w:val="single"/>
            <w:rtl w:val="0"/>
          </w:rPr>
          <w:t xml:space="preserve">Key performance metrics 2024</w:t>
        </w:r>
      </w:hyperlink>
      <w:r w:rsidDel="00000000" w:rsidR="00000000" w:rsidRPr="00000000">
        <w:rPr>
          <w:rtl w:val="0"/>
        </w:rPr>
      </w:r>
    </w:p>
    <w:p w:rsidR="00000000" w:rsidDel="00000000" w:rsidP="00000000" w:rsidRDefault="00000000" w:rsidRPr="00000000" w14:paraId="00000028">
      <w:pPr>
        <w:widowControl w:val="0"/>
        <w:spacing w:after="200" w:line="276" w:lineRule="auto"/>
        <w:ind w:left="720" w:firstLine="0"/>
        <w:rPr>
          <w:rFonts w:ascii="Calibri" w:cs="Calibri" w:eastAsia="Calibri" w:hAnsi="Calibri"/>
        </w:rPr>
      </w:pPr>
      <w:r w:rsidDel="00000000" w:rsidR="00000000" w:rsidRPr="00000000">
        <w:rPr>
          <w:rFonts w:ascii="Calibri" w:cs="Calibri" w:eastAsia="Calibri" w:hAnsi="Calibri"/>
          <w:rtl w:val="0"/>
        </w:rPr>
        <w:t xml:space="preserve">Supporting resources: Lake Erie Rangers shared drive, </w:t>
      </w:r>
      <w:hyperlink r:id="rId10">
        <w:r w:rsidDel="00000000" w:rsidR="00000000" w:rsidRPr="00000000">
          <w:rPr>
            <w:rFonts w:ascii="Calibri" w:cs="Calibri" w:eastAsia="Calibri" w:hAnsi="Calibri"/>
            <w:color w:val="1155cc"/>
            <w:u w:val="single"/>
            <w:rtl w:val="0"/>
          </w:rPr>
          <w:t xml:space="preserve">Lake Erie Rangers project page</w:t>
        </w:r>
      </w:hyperlink>
      <w:r w:rsidDel="00000000" w:rsidR="00000000" w:rsidRPr="00000000">
        <w:rPr>
          <w:rFonts w:ascii="Calibri" w:cs="Calibri" w:eastAsia="Calibri" w:hAnsi="Calibri"/>
          <w:rtl w:val="0"/>
        </w:rPr>
        <w:t xml:space="preserve">, </w:t>
      </w:r>
      <w:hyperlink r:id="rId11">
        <w:r w:rsidDel="00000000" w:rsidR="00000000" w:rsidRPr="00000000">
          <w:rPr>
            <w:rFonts w:ascii="Calibri" w:cs="Calibri" w:eastAsia="Calibri" w:hAnsi="Calibri"/>
            <w:color w:val="1155cc"/>
            <w:u w:val="single"/>
            <w:rtl w:val="0"/>
          </w:rPr>
          <w:t xml:space="preserve">Lake Erie Guardians (historic page)</w:t>
        </w:r>
      </w:hyperlink>
      <w:r w:rsidDel="00000000" w:rsidR="00000000" w:rsidRPr="00000000">
        <w:rPr>
          <w:rtl w:val="0"/>
        </w:rPr>
      </w:r>
    </w:p>
    <w:p w:rsidR="00000000" w:rsidDel="00000000" w:rsidP="00000000" w:rsidRDefault="00000000" w:rsidRPr="00000000" w14:paraId="00000029">
      <w:pPr>
        <w:widowControl w:val="0"/>
        <w:spacing w:after="200" w:line="276"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A">
      <w:pPr>
        <w:widowControl w:val="0"/>
        <w:numPr>
          <w:ilvl w:val="0"/>
          <w:numId w:val="5"/>
        </w:numPr>
        <w:spacing w:after="200" w:line="276" w:lineRule="auto"/>
        <w:ind w:left="720" w:hanging="360"/>
        <w:rPr>
          <w:rFonts w:ascii="Calibri" w:cs="Calibri" w:eastAsia="Calibri" w:hAnsi="Calibri"/>
        </w:rPr>
      </w:pPr>
      <w:r w:rsidDel="00000000" w:rsidR="00000000" w:rsidRPr="00000000">
        <w:rPr>
          <w:rFonts w:ascii="Calibri" w:cs="Calibri" w:eastAsia="Calibri" w:hAnsi="Calibri"/>
          <w:b w:val="1"/>
          <w:u w:val="single"/>
          <w:rtl w:val="0"/>
        </w:rPr>
        <w:t xml:space="preserve">Analysis and Reporting</w:t>
      </w:r>
      <w:r w:rsidDel="00000000" w:rsidR="00000000" w:rsidRPr="00000000">
        <w:rPr>
          <w:rtl w:val="0"/>
        </w:rPr>
      </w:r>
    </w:p>
    <w:p w:rsidR="00000000" w:rsidDel="00000000" w:rsidP="00000000" w:rsidRDefault="00000000" w:rsidRPr="00000000" w14:paraId="0000002B">
      <w:pPr>
        <w:widowControl w:val="0"/>
        <w:spacing w:after="200" w:line="276" w:lineRule="auto"/>
        <w:ind w:left="720" w:firstLine="0"/>
        <w:rPr>
          <w:rFonts w:ascii="Calibri" w:cs="Calibri" w:eastAsia="Calibri" w:hAnsi="Calibri"/>
          <w:i w:val="1"/>
        </w:rPr>
      </w:pPr>
      <w:r w:rsidDel="00000000" w:rsidR="00000000" w:rsidRPr="00000000">
        <w:rPr>
          <w:rFonts w:ascii="Calibri" w:cs="Calibri" w:eastAsia="Calibri" w:hAnsi="Calibri"/>
          <w:i w:val="1"/>
          <w:rtl w:val="0"/>
        </w:rPr>
        <w:t xml:space="preserve">How will you analyze and share your results (e.g., detailed report, a presentation, or an interactive webinar, all/other)? </w:t>
      </w:r>
    </w:p>
    <w:p w:rsidR="00000000" w:rsidDel="00000000" w:rsidP="00000000" w:rsidRDefault="00000000" w:rsidRPr="00000000" w14:paraId="0000002C">
      <w:pPr>
        <w:widowControl w:val="0"/>
        <w:spacing w:after="200" w:line="276" w:lineRule="auto"/>
        <w:ind w:left="720" w:firstLine="0"/>
        <w:rPr>
          <w:rFonts w:ascii="Calibri" w:cs="Calibri" w:eastAsia="Calibri" w:hAnsi="Calibri"/>
        </w:rPr>
      </w:pPr>
      <w:r w:rsidDel="00000000" w:rsidR="00000000" w:rsidRPr="00000000">
        <w:rPr>
          <w:rFonts w:ascii="Calibri" w:cs="Calibri" w:eastAsia="Calibri" w:hAnsi="Calibri"/>
          <w:rtl w:val="0"/>
        </w:rPr>
        <w:t xml:space="preserve">All the tools in each step will be filled out and shared in the appendix of the CBWM Business Case Toolkit. A summary report may also be created and shared with the parties involved in the Lake Erie Rangers project. </w:t>
      </w:r>
      <w:r w:rsidDel="00000000" w:rsidR="00000000" w:rsidRPr="00000000">
        <w:rPr>
          <w:rtl w:val="0"/>
        </w:rPr>
      </w:r>
    </w:p>
    <w:p w:rsidR="00000000" w:rsidDel="00000000" w:rsidP="00000000" w:rsidRDefault="00000000" w:rsidRPr="00000000" w14:paraId="0000002D">
      <w:pPr>
        <w:widowControl w:val="0"/>
        <w:numPr>
          <w:ilvl w:val="0"/>
          <w:numId w:val="5"/>
        </w:numPr>
        <w:spacing w:after="200" w:line="276" w:lineRule="auto"/>
        <w:ind w:left="720" w:hanging="360"/>
        <w:rPr>
          <w:rFonts w:ascii="Calibri" w:cs="Calibri" w:eastAsia="Calibri" w:hAnsi="Calibri"/>
        </w:rPr>
      </w:pPr>
      <w:r w:rsidDel="00000000" w:rsidR="00000000" w:rsidRPr="00000000">
        <w:rPr>
          <w:rFonts w:ascii="Calibri" w:cs="Calibri" w:eastAsia="Calibri" w:hAnsi="Calibri"/>
          <w:b w:val="1"/>
          <w:u w:val="single"/>
          <w:rtl w:val="0"/>
        </w:rPr>
        <w:t xml:space="preserve">Other Issues</w:t>
      </w:r>
      <w:r w:rsidDel="00000000" w:rsidR="00000000" w:rsidRPr="00000000">
        <w:rPr>
          <w:rtl w:val="0"/>
        </w:rPr>
      </w:r>
    </w:p>
    <w:p w:rsidR="00000000" w:rsidDel="00000000" w:rsidP="00000000" w:rsidRDefault="00000000" w:rsidRPr="00000000" w14:paraId="0000002E">
      <w:pPr>
        <w:widowControl w:val="0"/>
        <w:spacing w:after="200" w:line="276" w:lineRule="auto"/>
        <w:ind w:left="720" w:firstLine="0"/>
        <w:rPr>
          <w:rFonts w:ascii="Calibri" w:cs="Calibri" w:eastAsia="Calibri" w:hAnsi="Calibri"/>
          <w:i w:val="1"/>
        </w:rPr>
      </w:pPr>
      <w:r w:rsidDel="00000000" w:rsidR="00000000" w:rsidRPr="00000000">
        <w:rPr>
          <w:rFonts w:ascii="Calibri" w:cs="Calibri" w:eastAsia="Calibri" w:hAnsi="Calibri"/>
          <w:i w:val="1"/>
          <w:rtl w:val="0"/>
        </w:rPr>
        <w:t xml:space="preserve">Are there ethical or cultural issues/protocols that need to be identified upfront? </w:t>
      </w:r>
    </w:p>
    <w:p w:rsidR="00000000" w:rsidDel="00000000" w:rsidP="00000000" w:rsidRDefault="00000000" w:rsidRPr="00000000" w14:paraId="0000002F">
      <w:pPr>
        <w:widowControl w:val="0"/>
        <w:spacing w:after="200" w:line="276" w:lineRule="auto"/>
        <w:ind w:left="720" w:firstLine="0"/>
        <w:rPr>
          <w:rFonts w:ascii="Calibri" w:cs="Calibri" w:eastAsia="Calibri" w:hAnsi="Calibri"/>
        </w:rPr>
      </w:pPr>
      <w:r w:rsidDel="00000000" w:rsidR="00000000" w:rsidRPr="00000000">
        <w:rPr>
          <w:rFonts w:ascii="Calibri" w:cs="Calibri" w:eastAsia="Calibri" w:hAnsi="Calibri"/>
          <w:rtl w:val="0"/>
        </w:rPr>
        <w:t xml:space="preserve">Data sharing should respect all OCAP and FAIR principles, as members of Indigenous communities may participate in the Lake Erie Rangers program. Also, the Lake Erie Rangers project is funded by the Canada Water Agency, and all information about the project should be transparent and publicly available.</w:t>
      </w: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pStyle w:val="Heading2"/>
        <w:rPr>
          <w:b w:val="1"/>
        </w:rPr>
      </w:pPr>
      <w:bookmarkStart w:colFirst="0" w:colLast="0" w:name="_fw7wpov9opsu" w:id="3"/>
      <w:bookmarkEnd w:id="3"/>
      <w:r w:rsidDel="00000000" w:rsidR="00000000" w:rsidRPr="00000000">
        <w:rPr>
          <w:rtl w:val="0"/>
        </w:rPr>
        <w:t xml:space="preserve">Tool 1b: The “Who” Matrix</w:t>
      </w: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6048375</wp:posOffset>
            </wp:positionH>
            <wp:positionV relativeFrom="paragraph">
              <wp:posOffset>114300</wp:posOffset>
            </wp:positionV>
            <wp:extent cx="428625" cy="1977798"/>
            <wp:effectExtent b="0" l="0" r="0" t="0"/>
            <wp:wrapNone/>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28625" cy="1977798"/>
                    </a:xfrm>
                    <a:prstGeom prst="rect"/>
                    <a:ln/>
                  </pic:spPr>
                </pic:pic>
              </a:graphicData>
            </a:graphic>
          </wp:anchor>
        </w:drawing>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shd w:fill="eeece1" w:val="clear"/>
        <w:spacing w:line="240" w:lineRule="auto"/>
        <w:ind w:left="360" w:firstLine="0"/>
        <w:rPr>
          <w:rFonts w:ascii="Calibri" w:cs="Calibri" w:eastAsia="Calibri" w:hAnsi="Calibri"/>
        </w:rPr>
      </w:pPr>
      <w:r w:rsidDel="00000000" w:rsidR="00000000" w:rsidRPr="00000000">
        <w:rPr>
          <w:rFonts w:ascii="Calibri" w:cs="Calibri" w:eastAsia="Calibri" w:hAnsi="Calibri"/>
          <w:b w:val="1"/>
          <w:rtl w:val="0"/>
        </w:rPr>
        <w:t xml:space="preserve">Purpose:</w:t>
      </w:r>
      <w:r w:rsidDel="00000000" w:rsidR="00000000" w:rsidRPr="00000000">
        <w:rPr>
          <w:rFonts w:ascii="Calibri" w:cs="Calibri" w:eastAsia="Calibri" w:hAnsi="Calibri"/>
          <w:rtl w:val="0"/>
        </w:rPr>
        <w:t xml:space="preserve"> Identify who should be engaged in the development of the business case for your CBWM program, their degree of involvement, and consider what engagement tools to use. </w:t>
      </w:r>
    </w:p>
    <w:p w:rsidR="00000000" w:rsidDel="00000000" w:rsidP="00000000" w:rsidRDefault="00000000" w:rsidRPr="00000000" w14:paraId="00000034">
      <w:pPr>
        <w:shd w:fill="eeece1" w:val="clear"/>
        <w:spacing w:line="240" w:lineRule="auto"/>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35">
      <w:pPr>
        <w:shd w:fill="eeece1" w:val="clear"/>
        <w:spacing w:line="240" w:lineRule="auto"/>
        <w:ind w:left="360" w:firstLine="0"/>
        <w:rPr>
          <w:rFonts w:ascii="Calibri" w:cs="Calibri" w:eastAsia="Calibri" w:hAnsi="Calibri"/>
        </w:rPr>
      </w:pPr>
      <w:r w:rsidDel="00000000" w:rsidR="00000000" w:rsidRPr="00000000">
        <w:rPr>
          <w:rFonts w:ascii="Calibri" w:cs="Calibri" w:eastAsia="Calibri" w:hAnsi="Calibri"/>
          <w:b w:val="1"/>
          <w:rtl w:val="0"/>
        </w:rPr>
        <w:t xml:space="preserve">Used in: </w:t>
      </w:r>
      <w:r w:rsidDel="00000000" w:rsidR="00000000" w:rsidRPr="00000000">
        <w:rPr>
          <w:rFonts w:ascii="Calibri" w:cs="Calibri" w:eastAsia="Calibri" w:hAnsi="Calibri"/>
          <w:rtl w:val="0"/>
        </w:rPr>
        <w:t xml:space="preserve">Most steps in this guidebook have some aspect of audience engagement. In Steps 3 to 6, the audiences identified as Involving/Collaborating should be included in the analyses. </w:t>
      </w:r>
    </w:p>
    <w:p w:rsidR="00000000" w:rsidDel="00000000" w:rsidP="00000000" w:rsidRDefault="00000000" w:rsidRPr="00000000" w14:paraId="00000036">
      <w:pPr>
        <w:shd w:fill="eeece1" w:val="clear"/>
        <w:spacing w:line="240" w:lineRule="auto"/>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37">
      <w:pPr>
        <w:shd w:fill="eeece1" w:val="clear"/>
        <w:spacing w:line="240" w:lineRule="auto"/>
        <w:ind w:left="360" w:firstLine="0"/>
        <w:rPr>
          <w:rFonts w:ascii="Calibri" w:cs="Calibri" w:eastAsia="Calibri" w:hAnsi="Calibri"/>
        </w:rPr>
      </w:pPr>
      <w:r w:rsidDel="00000000" w:rsidR="00000000" w:rsidRPr="00000000">
        <w:rPr>
          <w:rFonts w:ascii="Calibri" w:cs="Calibri" w:eastAsia="Calibri" w:hAnsi="Calibri"/>
          <w:b w:val="1"/>
          <w:rtl w:val="0"/>
        </w:rPr>
        <w:t xml:space="preserve">How to use this tool: </w:t>
      </w:r>
      <w:r w:rsidDel="00000000" w:rsidR="00000000" w:rsidRPr="00000000">
        <w:rPr>
          <w:rFonts w:ascii="Calibri" w:cs="Calibri" w:eastAsia="Calibri" w:hAnsi="Calibri"/>
          <w:rtl w:val="0"/>
        </w:rPr>
        <w:t xml:space="preserve">Read through the introduction and fill out Table 4, Table 5, and write your engagement statement </w:t>
      </w:r>
    </w:p>
    <w:p w:rsidR="00000000" w:rsidDel="00000000" w:rsidP="00000000" w:rsidRDefault="00000000" w:rsidRPr="00000000" w14:paraId="0000003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9">
      <w:pPr>
        <w:pStyle w:val="Heading3"/>
        <w:spacing w:line="240" w:lineRule="auto"/>
        <w:rPr/>
      </w:pPr>
      <w:bookmarkStart w:colFirst="0" w:colLast="0" w:name="_27ko0s9izk2u" w:id="4"/>
      <w:bookmarkEnd w:id="4"/>
      <w:r w:rsidDel="00000000" w:rsidR="00000000" w:rsidRPr="00000000">
        <w:rPr>
          <w:rtl w:val="0"/>
        </w:rPr>
        <w:t xml:space="preserve">Engagement Spectrum</w:t>
      </w:r>
    </w:p>
    <w:p w:rsidR="00000000" w:rsidDel="00000000" w:rsidP="00000000" w:rsidRDefault="00000000" w:rsidRPr="00000000" w14:paraId="0000003A">
      <w:pPr>
        <w:spacing w:line="240" w:lineRule="auto"/>
        <w:rPr>
          <w:rFonts w:ascii="Calibri" w:cs="Calibri" w:eastAsia="Calibri" w:hAnsi="Calibri"/>
        </w:rPr>
      </w:pPr>
      <w:r w:rsidDel="00000000" w:rsidR="00000000" w:rsidRPr="00000000">
        <w:rPr>
          <w:rFonts w:ascii="Calibri" w:cs="Calibri" w:eastAsia="Calibri" w:hAnsi="Calibri"/>
          <w:rtl w:val="0"/>
        </w:rPr>
        <w:t xml:space="preserve">To help guide your approach, consider the following Engagement Spectrum, adapted to the collaborative nature of CBWM programs. This framework helps define each stakeholder's involvement level, how to engage them, and their potential influence on the program’s outcomes.</w:t>
      </w:r>
    </w:p>
    <w:p w:rsidR="00000000" w:rsidDel="00000000" w:rsidP="00000000" w:rsidRDefault="00000000" w:rsidRPr="00000000" w14:paraId="0000003B">
      <w:pPr>
        <w:pStyle w:val="Heading2"/>
        <w:spacing w:after="160" w:line="259" w:lineRule="auto"/>
        <w:rPr/>
      </w:pPr>
      <w:bookmarkStart w:colFirst="0" w:colLast="0" w:name="_v2q5c850zwid" w:id="5"/>
      <w:bookmarkEnd w:id="5"/>
      <w:r w:rsidDel="00000000" w:rsidR="00000000" w:rsidRPr="00000000">
        <w:rPr>
          <w:rtl w:val="0"/>
        </w:rPr>
      </w:r>
    </w:p>
    <w:p w:rsidR="00000000" w:rsidDel="00000000" w:rsidP="00000000" w:rsidRDefault="00000000" w:rsidRPr="00000000" w14:paraId="0000003C">
      <w:pPr>
        <w:pStyle w:val="Heading3"/>
        <w:spacing w:after="160" w:lineRule="auto"/>
        <w:rPr/>
      </w:pPr>
      <w:bookmarkStart w:colFirst="0" w:colLast="0" w:name="_21euqclvpess" w:id="6"/>
      <w:bookmarkEnd w:id="6"/>
      <w:r w:rsidDel="00000000" w:rsidR="00000000" w:rsidRPr="00000000">
        <w:rPr>
          <w:rtl w:val="0"/>
        </w:rPr>
        <w:t xml:space="preserve">Definitions</w:t>
      </w:r>
    </w:p>
    <w:p w:rsidR="00000000" w:rsidDel="00000000" w:rsidP="00000000" w:rsidRDefault="00000000" w:rsidRPr="00000000" w14:paraId="0000003D">
      <w:pPr>
        <w:spacing w:after="160" w:line="259" w:lineRule="auto"/>
        <w:rPr>
          <w:rFonts w:ascii="Calibri" w:cs="Calibri" w:eastAsia="Calibri" w:hAnsi="Calibri"/>
        </w:rPr>
      </w:pPr>
      <w:r w:rsidDel="00000000" w:rsidR="00000000" w:rsidRPr="00000000">
        <w:rPr>
          <w:rFonts w:ascii="Calibri" w:cs="Calibri" w:eastAsia="Calibri" w:hAnsi="Calibri"/>
          <w:b w:val="1"/>
          <w:rtl w:val="0"/>
        </w:rPr>
        <w:t xml:space="preserve">Potential impact from program activities: </w:t>
      </w:r>
      <w:r w:rsidDel="00000000" w:rsidR="00000000" w:rsidRPr="00000000">
        <w:rPr>
          <w:rFonts w:ascii="Calibri" w:cs="Calibri" w:eastAsia="Calibri" w:hAnsi="Calibri"/>
          <w:rtl w:val="0"/>
        </w:rPr>
        <w:t xml:space="preserve">Refers to how much the CBWM program’s activities could affect a stakeholder’s well-being, interests, or operations. For example, communities located near water sources might experience direct benefits from the CBWM program. Similarly, organizations or agencies that rely on water data for policymaking or regulatory compliance might also be significantly impacted.</w:t>
      </w:r>
    </w:p>
    <w:p w:rsidR="00000000" w:rsidDel="00000000" w:rsidP="00000000" w:rsidRDefault="00000000" w:rsidRPr="00000000" w14:paraId="0000003E">
      <w:pPr>
        <w:spacing w:after="160" w:line="259" w:lineRule="auto"/>
        <w:rPr>
          <w:rFonts w:ascii="Calibri" w:cs="Calibri" w:eastAsia="Calibri" w:hAnsi="Calibri"/>
        </w:rPr>
      </w:pPr>
      <w:r w:rsidDel="00000000" w:rsidR="00000000" w:rsidRPr="00000000">
        <w:rPr>
          <w:rFonts w:ascii="Calibri" w:cs="Calibri" w:eastAsia="Calibri" w:hAnsi="Calibri"/>
          <w:b w:val="1"/>
          <w:rtl w:val="0"/>
        </w:rPr>
        <w:t xml:space="preserve">Interest in the outcomes of the business case analysis: </w:t>
      </w:r>
      <w:r w:rsidDel="00000000" w:rsidR="00000000" w:rsidRPr="00000000">
        <w:rPr>
          <w:rFonts w:ascii="Calibri" w:cs="Calibri" w:eastAsia="Calibri" w:hAnsi="Calibri"/>
          <w:rtl w:val="0"/>
        </w:rPr>
        <w:t xml:space="preserve">Focuses on how invested or concerned a stakeholder is in the results and conclusions of the business case analysis. High interest might indicate stakeholders with strong motivations to influence or understand the outcomes because it directly relates to their priorities or strategic goals.</w:t>
      </w:r>
    </w:p>
    <w:p w:rsidR="00000000" w:rsidDel="00000000" w:rsidP="00000000" w:rsidRDefault="00000000" w:rsidRPr="00000000" w14:paraId="0000003F">
      <w:pPr>
        <w:pStyle w:val="Heading3"/>
        <w:spacing w:after="160" w:line="259" w:lineRule="auto"/>
        <w:rPr/>
      </w:pPr>
      <w:bookmarkStart w:colFirst="0" w:colLast="0" w:name="_8dtyr6tqo60" w:id="7"/>
      <w:bookmarkEnd w:id="7"/>
      <w:r w:rsidDel="00000000" w:rsidR="00000000" w:rsidRPr="00000000">
        <w:rPr>
          <w:rtl w:val="0"/>
        </w:rPr>
        <w:t xml:space="preserve">Figure 3: Engagement Spectrum </w:t>
      </w:r>
      <w:r w:rsidDel="00000000" w:rsidR="00000000" w:rsidRPr="00000000">
        <w:rPr>
          <w:rtl w:val="0"/>
        </w:rPr>
      </w:r>
    </w:p>
    <w:tbl>
      <w:tblPr>
        <w:tblStyle w:val="Table1"/>
        <w:tblW w:w="85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20"/>
        <w:gridCol w:w="1230"/>
        <w:gridCol w:w="1425"/>
        <w:gridCol w:w="1920"/>
        <w:gridCol w:w="2100"/>
        <w:tblGridChange w:id="0">
          <w:tblGrid>
            <w:gridCol w:w="1920"/>
            <w:gridCol w:w="1230"/>
            <w:gridCol w:w="1425"/>
            <w:gridCol w:w="1920"/>
            <w:gridCol w:w="2100"/>
          </w:tblGrid>
        </w:tblGridChange>
      </w:tblGrid>
      <w:tr>
        <w:trPr>
          <w:cantSplit w:val="0"/>
          <w:trHeight w:val="821.9999999999959" w:hRule="atLeast"/>
          <w:tblHeader w:val="0"/>
        </w:trPr>
        <w:tc>
          <w:tcPr>
            <w:vMerge w:val="restart"/>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40">
            <w:pPr>
              <w:ind w:left="260" w:right="260" w:firstLine="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Potential Impact from Program Activities</w:t>
            </w:r>
          </w:p>
        </w:tc>
        <w:tc>
          <w:tcPr>
            <w:tcBorders>
              <w:top w:color="000000" w:space="0" w:sz="6" w:val="single"/>
              <w:left w:color="000000" w:space="0" w:sz="0" w:val="nil"/>
              <w:bottom w:color="000000" w:space="0" w:sz="6" w:val="single"/>
              <w:right w:color="000000" w:space="0" w:sz="6" w:val="single"/>
            </w:tcBorders>
            <w:shd w:fill="ff5050" w:val="clear"/>
            <w:tcMar>
              <w:top w:w="0.0" w:type="dxa"/>
              <w:left w:w="100.0" w:type="dxa"/>
              <w:bottom w:w="0.0" w:type="dxa"/>
              <w:right w:w="100.0" w:type="dxa"/>
            </w:tcMar>
            <w:vAlign w:val="top"/>
          </w:tcPr>
          <w:p w:rsidR="00000000" w:rsidDel="00000000" w:rsidP="00000000" w:rsidRDefault="00000000" w:rsidRPr="00000000" w14:paraId="00000041">
            <w:pPr>
              <w:ind w:left="260" w:right="260" w:firstLine="0"/>
              <w:jc w:val="center"/>
              <w:rPr>
                <w:rFonts w:ascii="Roboto" w:cs="Roboto" w:eastAsia="Roboto" w:hAnsi="Roboto"/>
                <w:sz w:val="19"/>
                <w:szCs w:val="19"/>
              </w:rPr>
            </w:pPr>
            <w:r w:rsidDel="00000000" w:rsidR="00000000" w:rsidRPr="00000000">
              <w:rPr>
                <w:rtl w:val="0"/>
              </w:rPr>
            </w:r>
          </w:p>
          <w:p w:rsidR="00000000" w:rsidDel="00000000" w:rsidP="00000000" w:rsidRDefault="00000000" w:rsidRPr="00000000" w14:paraId="00000042">
            <w:pPr>
              <w:ind w:left="260" w:right="260" w:firstLine="0"/>
              <w:jc w:val="center"/>
              <w:rPr>
                <w:rFonts w:ascii="Roboto" w:cs="Roboto" w:eastAsia="Roboto" w:hAnsi="Roboto"/>
                <w:sz w:val="19"/>
                <w:szCs w:val="19"/>
              </w:rPr>
            </w:pPr>
            <w:r w:rsidDel="00000000" w:rsidR="00000000" w:rsidRPr="00000000">
              <w:rPr>
                <w:rFonts w:ascii="Roboto" w:cs="Roboto" w:eastAsia="Roboto" w:hAnsi="Roboto"/>
                <w:sz w:val="19"/>
                <w:szCs w:val="19"/>
                <w:rtl w:val="0"/>
              </w:rPr>
              <w:t xml:space="preserve">High</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43">
            <w:pPr>
              <w:spacing w:before="240" w:lineRule="auto"/>
              <w:ind w:left="0" w:right="140" w:firstLine="0"/>
              <w:jc w:val="center"/>
              <w:rPr>
                <w:rFonts w:ascii="Roboto" w:cs="Roboto" w:eastAsia="Roboto" w:hAnsi="Roboto"/>
                <w:sz w:val="19"/>
                <w:szCs w:val="19"/>
              </w:rPr>
            </w:pPr>
            <w:r w:rsidDel="00000000" w:rsidR="00000000" w:rsidRPr="00000000">
              <w:rPr>
                <w:rFonts w:ascii="Roboto" w:cs="Roboto" w:eastAsia="Roboto" w:hAnsi="Roboto"/>
                <w:sz w:val="19"/>
                <w:szCs w:val="19"/>
                <w:rtl w:val="0"/>
              </w:rPr>
              <w:t xml:space="preserve">Involve</w:t>
            </w:r>
          </w:p>
        </w:tc>
        <w:tc>
          <w:tcPr>
            <w:gridSpan w:val="2"/>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4">
            <w:pPr>
              <w:spacing w:before="240" w:lineRule="auto"/>
              <w:ind w:left="0" w:right="140" w:firstLine="0"/>
              <w:jc w:val="center"/>
              <w:rPr>
                <w:rFonts w:ascii="Roboto" w:cs="Roboto" w:eastAsia="Roboto" w:hAnsi="Roboto"/>
                <w:sz w:val="19"/>
                <w:szCs w:val="19"/>
              </w:rPr>
            </w:pPr>
            <w:r w:rsidDel="00000000" w:rsidR="00000000" w:rsidRPr="00000000">
              <w:rPr>
                <w:rFonts w:ascii="Roboto" w:cs="Roboto" w:eastAsia="Roboto" w:hAnsi="Roboto"/>
                <w:sz w:val="19"/>
                <w:szCs w:val="19"/>
                <w:rtl w:val="0"/>
              </w:rPr>
              <w:t xml:space="preserve">Collaborate</w:t>
            </w:r>
          </w:p>
        </w:tc>
      </w:tr>
      <w:tr>
        <w:trPr>
          <w:cantSplit w:val="0"/>
          <w:trHeight w:val="717.0000000000027"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6">
            <w:pPr>
              <w:spacing w:line="240" w:lineRule="auto"/>
              <w:ind w:left="140" w:right="140" w:firstLine="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ffd966" w:val="clear"/>
            <w:tcMar>
              <w:top w:w="0.0" w:type="dxa"/>
              <w:left w:w="100.0" w:type="dxa"/>
              <w:bottom w:w="0.0" w:type="dxa"/>
              <w:right w:w="100.0" w:type="dxa"/>
            </w:tcMar>
            <w:vAlign w:val="top"/>
          </w:tcPr>
          <w:p w:rsidR="00000000" w:rsidDel="00000000" w:rsidP="00000000" w:rsidRDefault="00000000" w:rsidRPr="00000000" w14:paraId="00000047">
            <w:pPr>
              <w:spacing w:before="240" w:lineRule="auto"/>
              <w:ind w:left="140" w:right="140" w:firstLine="0"/>
              <w:jc w:val="center"/>
              <w:rPr>
                <w:rFonts w:ascii="Roboto" w:cs="Roboto" w:eastAsia="Roboto" w:hAnsi="Roboto"/>
                <w:sz w:val="19"/>
                <w:szCs w:val="19"/>
              </w:rPr>
            </w:pPr>
            <w:r w:rsidDel="00000000" w:rsidR="00000000" w:rsidRPr="00000000">
              <w:rPr>
                <w:rFonts w:ascii="Roboto" w:cs="Roboto" w:eastAsia="Roboto" w:hAnsi="Roboto"/>
                <w:sz w:val="19"/>
                <w:szCs w:val="19"/>
                <w:rtl w:val="0"/>
              </w:rPr>
              <w:t xml:space="preserve">Medium</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48">
            <w:pPr>
              <w:spacing w:before="240" w:lineRule="auto"/>
              <w:ind w:left="0" w:right="140" w:firstLine="0"/>
              <w:jc w:val="center"/>
              <w:rPr>
                <w:rFonts w:ascii="Roboto" w:cs="Roboto" w:eastAsia="Roboto" w:hAnsi="Roboto"/>
                <w:sz w:val="19"/>
                <w:szCs w:val="19"/>
              </w:rPr>
            </w:pPr>
            <w:r w:rsidDel="00000000" w:rsidR="00000000" w:rsidRPr="00000000">
              <w:rPr>
                <w:rFonts w:ascii="Roboto" w:cs="Roboto" w:eastAsia="Roboto" w:hAnsi="Roboto"/>
                <w:sz w:val="19"/>
                <w:szCs w:val="19"/>
                <w:rtl w:val="0"/>
              </w:rPr>
              <w:t xml:space="preserve">Inform or Consult</w:t>
            </w:r>
          </w:p>
          <w:p w:rsidR="00000000" w:rsidDel="00000000" w:rsidP="00000000" w:rsidRDefault="00000000" w:rsidRPr="00000000" w14:paraId="00000049">
            <w:pPr>
              <w:spacing w:line="240" w:lineRule="auto"/>
              <w:ind w:right="140"/>
              <w:jc w:val="center"/>
              <w:rPr>
                <w:rFonts w:ascii="Roboto" w:cs="Roboto" w:eastAsia="Roboto" w:hAnsi="Roboto"/>
                <w:sz w:val="19"/>
                <w:szCs w:val="19"/>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4B">
            <w:pPr>
              <w:spacing w:line="240" w:lineRule="auto"/>
              <w:ind w:right="140"/>
              <w:jc w:val="center"/>
              <w:rPr>
                <w:rFonts w:ascii="Roboto" w:cs="Roboto" w:eastAsia="Roboto" w:hAnsi="Roboto"/>
                <w:sz w:val="19"/>
                <w:szCs w:val="19"/>
              </w:rPr>
            </w:pPr>
            <w:r w:rsidDel="00000000" w:rsidR="00000000" w:rsidRPr="00000000">
              <w:rPr>
                <w:rtl w:val="0"/>
              </w:rPr>
            </w:r>
          </w:p>
          <w:p w:rsidR="00000000" w:rsidDel="00000000" w:rsidP="00000000" w:rsidRDefault="00000000" w:rsidRPr="00000000" w14:paraId="0000004C">
            <w:pPr>
              <w:spacing w:line="240" w:lineRule="auto"/>
              <w:ind w:right="140"/>
              <w:jc w:val="center"/>
              <w:rPr>
                <w:rFonts w:ascii="Roboto" w:cs="Roboto" w:eastAsia="Roboto" w:hAnsi="Roboto"/>
                <w:sz w:val="19"/>
                <w:szCs w:val="19"/>
              </w:rPr>
            </w:pPr>
            <w:r w:rsidDel="00000000" w:rsidR="00000000" w:rsidRPr="00000000">
              <w:rPr>
                <w:rFonts w:ascii="Roboto" w:cs="Roboto" w:eastAsia="Roboto" w:hAnsi="Roboto"/>
                <w:sz w:val="19"/>
                <w:szCs w:val="19"/>
                <w:rtl w:val="0"/>
              </w:rPr>
              <w:t xml:space="preserve">Consult or Involve</w:t>
            </w:r>
          </w:p>
        </w:tc>
      </w:tr>
      <w:tr>
        <w:trPr>
          <w:cantSplit w:val="0"/>
          <w:trHeight w:val="533.9999999999986"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D">
            <w:pPr>
              <w:spacing w:line="240" w:lineRule="auto"/>
              <w:ind w:left="140" w:right="140" w:firstLine="0"/>
              <w:rPr>
                <w:rFonts w:ascii="Calibri" w:cs="Calibri" w:eastAsia="Calibri" w:hAnsi="Calibri"/>
              </w:rPr>
            </w:pPr>
            <w:r w:rsidDel="00000000" w:rsidR="00000000" w:rsidRPr="00000000">
              <w:rPr>
                <w:rtl w:val="0"/>
              </w:rPr>
            </w:r>
          </w:p>
        </w:tc>
        <w:tc>
          <w:tcPr>
            <w:vMerge w:val="restart"/>
            <w:tcBorders>
              <w:top w:color="000000" w:space="0" w:sz="0" w:val="nil"/>
              <w:left w:color="000000" w:space="0" w:sz="0" w:val="nil"/>
              <w:bottom w:color="000000" w:space="0" w:sz="6" w:val="single"/>
              <w:right w:color="000000" w:space="0" w:sz="6" w:val="single"/>
            </w:tcBorders>
            <w:shd w:fill="a8d08d" w:val="clear"/>
            <w:tcMar>
              <w:top w:w="0.0" w:type="dxa"/>
              <w:left w:w="100.0" w:type="dxa"/>
              <w:bottom w:w="0.0" w:type="dxa"/>
              <w:right w:w="100.0" w:type="dxa"/>
            </w:tcMar>
            <w:vAlign w:val="top"/>
          </w:tcPr>
          <w:p w:rsidR="00000000" w:rsidDel="00000000" w:rsidP="00000000" w:rsidRDefault="00000000" w:rsidRPr="00000000" w14:paraId="0000004E">
            <w:pPr>
              <w:spacing w:before="240" w:lineRule="auto"/>
              <w:ind w:left="140" w:right="140" w:firstLine="0"/>
              <w:jc w:val="center"/>
              <w:rPr>
                <w:rFonts w:ascii="Roboto" w:cs="Roboto" w:eastAsia="Roboto" w:hAnsi="Roboto"/>
                <w:sz w:val="19"/>
                <w:szCs w:val="19"/>
              </w:rPr>
            </w:pPr>
            <w:r w:rsidDel="00000000" w:rsidR="00000000" w:rsidRPr="00000000">
              <w:rPr>
                <w:rFonts w:ascii="Roboto" w:cs="Roboto" w:eastAsia="Roboto" w:hAnsi="Roboto"/>
                <w:sz w:val="19"/>
                <w:szCs w:val="19"/>
                <w:rtl w:val="0"/>
              </w:rPr>
              <w:t xml:space="preserve">Low</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4F">
            <w:pPr>
              <w:spacing w:before="240" w:lineRule="auto"/>
              <w:ind w:left="0" w:right="140" w:firstLine="0"/>
              <w:jc w:val="center"/>
              <w:rPr>
                <w:rFonts w:ascii="Roboto" w:cs="Roboto" w:eastAsia="Roboto" w:hAnsi="Roboto"/>
                <w:sz w:val="19"/>
                <w:szCs w:val="19"/>
              </w:rPr>
            </w:pPr>
            <w:r w:rsidDel="00000000" w:rsidR="00000000" w:rsidRPr="00000000">
              <w:rPr>
                <w:rFonts w:ascii="Roboto" w:cs="Roboto" w:eastAsia="Roboto" w:hAnsi="Roboto"/>
                <w:sz w:val="19"/>
                <w:szCs w:val="19"/>
                <w:rtl w:val="0"/>
              </w:rPr>
              <w:t xml:space="preserve">Inform</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1">
            <w:pPr>
              <w:spacing w:line="240" w:lineRule="auto"/>
              <w:ind w:right="140"/>
              <w:jc w:val="center"/>
              <w:rPr>
                <w:rFonts w:ascii="Roboto" w:cs="Roboto" w:eastAsia="Roboto" w:hAnsi="Roboto"/>
                <w:sz w:val="19"/>
                <w:szCs w:val="19"/>
              </w:rPr>
            </w:pPr>
            <w:r w:rsidDel="00000000" w:rsidR="00000000" w:rsidRPr="00000000">
              <w:rPr>
                <w:rFonts w:ascii="Roboto" w:cs="Roboto" w:eastAsia="Roboto" w:hAnsi="Roboto"/>
                <w:sz w:val="19"/>
                <w:szCs w:val="19"/>
                <w:rtl w:val="0"/>
              </w:rPr>
              <w:t xml:space="preserve">Inform or Consult</w:t>
            </w:r>
          </w:p>
        </w:tc>
      </w:tr>
      <w:tr>
        <w:trPr>
          <w:cantSplit w:val="0"/>
          <w:trHeight w:val="720"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2">
            <w:pPr>
              <w:spacing w:line="240" w:lineRule="auto"/>
              <w:ind w:left="140" w:right="140" w:firstLine="0"/>
              <w:rPr>
                <w:rFonts w:ascii="Calibri" w:cs="Calibri" w:eastAsia="Calibri" w:hAnsi="Calibri"/>
              </w:rPr>
            </w:pPr>
            <w:r w:rsidDel="00000000" w:rsidR="00000000" w:rsidRPr="00000000">
              <w:rPr>
                <w:rtl w:val="0"/>
              </w:rPr>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3">
            <w:pPr>
              <w:spacing w:line="240" w:lineRule="auto"/>
              <w:ind w:left="140" w:right="140" w:firstLine="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8d08d" w:val="clear"/>
            <w:tcMar>
              <w:top w:w="0.0" w:type="dxa"/>
              <w:left w:w="100.0" w:type="dxa"/>
              <w:bottom w:w="0.0" w:type="dxa"/>
              <w:right w:w="100.0" w:type="dxa"/>
            </w:tcMar>
            <w:vAlign w:val="top"/>
          </w:tcPr>
          <w:p w:rsidR="00000000" w:rsidDel="00000000" w:rsidP="00000000" w:rsidRDefault="00000000" w:rsidRPr="00000000" w14:paraId="00000054">
            <w:pPr>
              <w:spacing w:before="240" w:lineRule="auto"/>
              <w:ind w:left="140" w:right="140" w:firstLine="0"/>
              <w:jc w:val="center"/>
              <w:rPr>
                <w:rFonts w:ascii="Roboto" w:cs="Roboto" w:eastAsia="Roboto" w:hAnsi="Roboto"/>
                <w:sz w:val="19"/>
                <w:szCs w:val="19"/>
              </w:rPr>
            </w:pPr>
            <w:r w:rsidDel="00000000" w:rsidR="00000000" w:rsidRPr="00000000">
              <w:rPr>
                <w:rFonts w:ascii="Roboto" w:cs="Roboto" w:eastAsia="Roboto" w:hAnsi="Roboto"/>
                <w:sz w:val="19"/>
                <w:szCs w:val="19"/>
                <w:rtl w:val="0"/>
              </w:rPr>
              <w:t xml:space="preserve">Low</w:t>
            </w:r>
          </w:p>
        </w:tc>
        <w:tc>
          <w:tcPr>
            <w:tcBorders>
              <w:top w:color="000000" w:space="0" w:sz="0" w:val="nil"/>
              <w:left w:color="000000" w:space="0" w:sz="0" w:val="nil"/>
              <w:bottom w:color="000000" w:space="0" w:sz="6" w:val="single"/>
              <w:right w:color="000000" w:space="0" w:sz="6" w:val="single"/>
            </w:tcBorders>
            <w:shd w:fill="ffd966" w:val="clear"/>
            <w:tcMar>
              <w:top w:w="0.0" w:type="dxa"/>
              <w:left w:w="100.0" w:type="dxa"/>
              <w:bottom w:w="0.0" w:type="dxa"/>
              <w:right w:w="100.0" w:type="dxa"/>
            </w:tcMar>
            <w:vAlign w:val="top"/>
          </w:tcPr>
          <w:p w:rsidR="00000000" w:rsidDel="00000000" w:rsidP="00000000" w:rsidRDefault="00000000" w:rsidRPr="00000000" w14:paraId="00000055">
            <w:pPr>
              <w:spacing w:before="240" w:lineRule="auto"/>
              <w:ind w:left="140" w:right="140" w:firstLine="0"/>
              <w:jc w:val="center"/>
              <w:rPr>
                <w:rFonts w:ascii="Roboto" w:cs="Roboto" w:eastAsia="Roboto" w:hAnsi="Roboto"/>
                <w:sz w:val="19"/>
                <w:szCs w:val="19"/>
              </w:rPr>
            </w:pPr>
            <w:r w:rsidDel="00000000" w:rsidR="00000000" w:rsidRPr="00000000">
              <w:rPr>
                <w:rFonts w:ascii="Roboto" w:cs="Roboto" w:eastAsia="Roboto" w:hAnsi="Roboto"/>
                <w:sz w:val="19"/>
                <w:szCs w:val="19"/>
                <w:rtl w:val="0"/>
              </w:rPr>
              <w:t xml:space="preserve">Medium</w:t>
            </w:r>
          </w:p>
        </w:tc>
        <w:tc>
          <w:tcPr>
            <w:tcBorders>
              <w:top w:color="000000" w:space="0" w:sz="0" w:val="nil"/>
              <w:left w:color="000000" w:space="0" w:sz="0" w:val="nil"/>
              <w:bottom w:color="000000" w:space="0" w:sz="6" w:val="single"/>
              <w:right w:color="000000" w:space="0" w:sz="6" w:val="single"/>
            </w:tcBorders>
            <w:shd w:fill="ff5050" w:val="clear"/>
            <w:tcMar>
              <w:top w:w="0.0" w:type="dxa"/>
              <w:left w:w="100.0" w:type="dxa"/>
              <w:bottom w:w="0.0" w:type="dxa"/>
              <w:right w:w="100.0" w:type="dxa"/>
            </w:tcMar>
            <w:vAlign w:val="top"/>
          </w:tcPr>
          <w:p w:rsidR="00000000" w:rsidDel="00000000" w:rsidP="00000000" w:rsidRDefault="00000000" w:rsidRPr="00000000" w14:paraId="00000056">
            <w:pPr>
              <w:spacing w:before="240" w:lineRule="auto"/>
              <w:ind w:left="140" w:right="140" w:firstLine="0"/>
              <w:jc w:val="center"/>
              <w:rPr>
                <w:rFonts w:ascii="Roboto" w:cs="Roboto" w:eastAsia="Roboto" w:hAnsi="Roboto"/>
                <w:sz w:val="19"/>
                <w:szCs w:val="19"/>
              </w:rPr>
            </w:pPr>
            <w:r w:rsidDel="00000000" w:rsidR="00000000" w:rsidRPr="00000000">
              <w:rPr>
                <w:rFonts w:ascii="Roboto" w:cs="Roboto" w:eastAsia="Roboto" w:hAnsi="Roboto"/>
                <w:sz w:val="19"/>
                <w:szCs w:val="19"/>
                <w:rtl w:val="0"/>
              </w:rPr>
              <w:t xml:space="preserve">High</w:t>
            </w:r>
          </w:p>
        </w:tc>
      </w:tr>
      <w:tr>
        <w:trPr>
          <w:cantSplit w:val="0"/>
          <w:trHeight w:val="615" w:hRule="atLeast"/>
          <w:tblHeader w:val="0"/>
        </w:trPr>
        <w:tc>
          <w:tcPr>
            <w:tcBorders>
              <w:top w:color="000000" w:space="0" w:sz="0" w:val="nil"/>
              <w:left w:color="000000" w:space="0" w:sz="0" w:val="nil"/>
              <w:bottom w:color="000000" w:space="0" w:sz="0" w:val="nil"/>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57">
            <w:pPr>
              <w:ind w:left="260" w:right="260" w:firstLine="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 </w:t>
            </w:r>
          </w:p>
        </w:tc>
        <w:tc>
          <w:tcPr>
            <w:gridSpan w:val="4"/>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58">
            <w:pPr>
              <w:spacing w:before="240" w:lineRule="auto"/>
              <w:ind w:left="140" w:right="140" w:firstLine="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Interest in the Outcomes of the Business Case</w:t>
            </w:r>
            <w:r w:rsidDel="00000000" w:rsidR="00000000" w:rsidRPr="00000000">
              <w:rPr>
                <w:rtl w:val="0"/>
              </w:rPr>
            </w:r>
          </w:p>
        </w:tc>
      </w:tr>
    </w:tbl>
    <w:p w:rsidR="00000000" w:rsidDel="00000000" w:rsidP="00000000" w:rsidRDefault="00000000" w:rsidRPr="00000000" w14:paraId="0000005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D">
      <w:pPr>
        <w:pStyle w:val="Heading3"/>
        <w:spacing w:before="200" w:line="276" w:lineRule="auto"/>
        <w:rPr/>
      </w:pPr>
      <w:bookmarkStart w:colFirst="0" w:colLast="0" w:name="_mshi9bccexb1" w:id="8"/>
      <w:bookmarkEnd w:id="8"/>
      <w:r w:rsidDel="00000000" w:rsidR="00000000" w:rsidRPr="00000000">
        <w:rPr>
          <w:rtl w:val="0"/>
        </w:rPr>
        <w:t xml:space="preserve">Engagement Levels and Definitions</w:t>
      </w:r>
    </w:p>
    <w:p w:rsidR="00000000" w:rsidDel="00000000" w:rsidP="00000000" w:rsidRDefault="00000000" w:rsidRPr="00000000" w14:paraId="0000005E">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Inform: </w:t>
      </w:r>
      <w:r w:rsidDel="00000000" w:rsidR="00000000" w:rsidRPr="00000000">
        <w:rPr>
          <w:rFonts w:ascii="Calibri" w:cs="Calibri" w:eastAsia="Calibri" w:hAnsi="Calibri"/>
          <w:rtl w:val="0"/>
        </w:rPr>
        <w:t xml:space="preserve">Provide information to help stakeholders understand the Case for Investment and what it means for your CBWM program. This is for parties who may not be directly involved in the development of the case but should be aware of the business case’s progress and purpose. </w:t>
      </w:r>
    </w:p>
    <w:p w:rsidR="00000000" w:rsidDel="00000000" w:rsidP="00000000" w:rsidRDefault="00000000" w:rsidRPr="00000000" w14:paraId="0000005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0">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Consult: </w:t>
      </w:r>
      <w:r w:rsidDel="00000000" w:rsidR="00000000" w:rsidRPr="00000000">
        <w:rPr>
          <w:rFonts w:ascii="Calibri" w:cs="Calibri" w:eastAsia="Calibri" w:hAnsi="Calibri"/>
          <w:rtl w:val="0"/>
        </w:rPr>
        <w:t xml:space="preserve">Gather feedback on elements of the business case—such as information on inputs and activities, identifying benefits, and ranking the relative importance of benefits. This is for parties with a vested interest but without direct influence over decision-making.</w:t>
      </w:r>
    </w:p>
    <w:p w:rsidR="00000000" w:rsidDel="00000000" w:rsidP="00000000" w:rsidRDefault="00000000" w:rsidRPr="00000000" w14:paraId="00000061">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2">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Involve: </w:t>
      </w:r>
      <w:r w:rsidDel="00000000" w:rsidR="00000000" w:rsidRPr="00000000">
        <w:rPr>
          <w:rFonts w:ascii="Calibri" w:cs="Calibri" w:eastAsia="Calibri" w:hAnsi="Calibri"/>
          <w:rtl w:val="0"/>
        </w:rPr>
        <w:t xml:space="preserve">Ensure that the perspectives and priorities of stakeholders are reflected in the business case. These parties may be involved in activities like evaluating the CBWM program’s outcomes or providing data to inform the case.</w:t>
      </w:r>
    </w:p>
    <w:p w:rsidR="00000000" w:rsidDel="00000000" w:rsidP="00000000" w:rsidRDefault="00000000" w:rsidRPr="00000000" w14:paraId="00000063">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4">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Collaborate: </w:t>
      </w:r>
      <w:r w:rsidDel="00000000" w:rsidR="00000000" w:rsidRPr="00000000">
        <w:rPr>
          <w:rFonts w:ascii="Calibri" w:cs="Calibri" w:eastAsia="Calibri" w:hAnsi="Calibri"/>
          <w:rtl w:val="0"/>
        </w:rPr>
        <w:t xml:space="preserve">Actively work with stakeholders to co-create values and identify the benefits and costs of the CBWM program, incorporating their interests and priorities into the valuation. These parties will participate in the brainstorming sessions for the business case and the valuation and ranking activities.</w:t>
      </w:r>
    </w:p>
    <w:p w:rsidR="00000000" w:rsidDel="00000000" w:rsidP="00000000" w:rsidRDefault="00000000" w:rsidRPr="00000000" w14:paraId="00000065">
      <w:pPr>
        <w:spacing w:line="240" w:lineRule="auto"/>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66">
      <w:pPr>
        <w:pStyle w:val="Heading3"/>
        <w:spacing w:line="240" w:lineRule="auto"/>
        <w:rPr/>
      </w:pPr>
      <w:bookmarkStart w:colFirst="0" w:colLast="0" w:name="_bpiiomvewaze" w:id="9"/>
      <w:bookmarkEnd w:id="9"/>
      <w:r w:rsidDel="00000000" w:rsidR="00000000" w:rsidRPr="00000000">
        <w:rPr>
          <w:rtl w:val="0"/>
        </w:rPr>
        <w:t xml:space="preserve">The “Who” Matrix</w:t>
      </w:r>
    </w:p>
    <w:p w:rsidR="00000000" w:rsidDel="00000000" w:rsidP="00000000" w:rsidRDefault="00000000" w:rsidRPr="00000000" w14:paraId="00000067">
      <w:pPr>
        <w:spacing w:line="240" w:lineRule="auto"/>
        <w:rPr>
          <w:rFonts w:ascii="Calibri" w:cs="Calibri" w:eastAsia="Calibri" w:hAnsi="Calibri"/>
        </w:rPr>
      </w:pPr>
      <w:r w:rsidDel="00000000" w:rsidR="00000000" w:rsidRPr="00000000">
        <w:rPr>
          <w:rFonts w:ascii="Calibri" w:cs="Calibri" w:eastAsia="Calibri" w:hAnsi="Calibri"/>
          <w:rtl w:val="0"/>
        </w:rPr>
        <w:t xml:space="preserve">Use this matrix tool to determine “who” should be considered in the Business Case, and determine their level of involvement using the Engagement Spectrum. </w:t>
      </w:r>
    </w:p>
    <w:p w:rsidR="00000000" w:rsidDel="00000000" w:rsidP="00000000" w:rsidRDefault="00000000" w:rsidRPr="00000000" w14:paraId="0000006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9">
      <w:pPr>
        <w:pStyle w:val="Heading3"/>
        <w:spacing w:line="240" w:lineRule="auto"/>
        <w:rPr/>
      </w:pPr>
      <w:bookmarkStart w:colFirst="0" w:colLast="0" w:name="_ffeh6otjbltk" w:id="10"/>
      <w:bookmarkEnd w:id="10"/>
      <w:r w:rsidDel="00000000" w:rsidR="00000000" w:rsidRPr="00000000">
        <w:rPr>
          <w:rtl w:val="0"/>
        </w:rPr>
        <w:t xml:space="preserve">Table 4: “Who” Matrix</w:t>
      </w:r>
    </w:p>
    <w:tbl>
      <w:tblPr>
        <w:tblStyle w:val="Table2"/>
        <w:tblW w:w="93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05"/>
        <w:gridCol w:w="1890"/>
        <w:gridCol w:w="1830"/>
        <w:gridCol w:w="1995"/>
        <w:gridCol w:w="2055"/>
        <w:tblGridChange w:id="0">
          <w:tblGrid>
            <w:gridCol w:w="1605"/>
            <w:gridCol w:w="1890"/>
            <w:gridCol w:w="1830"/>
            <w:gridCol w:w="1995"/>
            <w:gridCol w:w="20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Partners, interested parties, or affected communities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Type of Involvement </w:t>
            </w:r>
          </w:p>
          <w:p w:rsidR="00000000" w:rsidDel="00000000" w:rsidP="00000000" w:rsidRDefault="00000000" w:rsidRPr="00000000" w14:paraId="0000006C">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 = Funder</w:t>
            </w:r>
          </w:p>
          <w:p w:rsidR="00000000" w:rsidDel="00000000" w:rsidP="00000000" w:rsidRDefault="00000000" w:rsidRPr="00000000" w14:paraId="0000006D">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 = Research</w:t>
            </w:r>
          </w:p>
          <w:p w:rsidR="00000000" w:rsidDel="00000000" w:rsidP="00000000" w:rsidRDefault="00000000" w:rsidRPr="00000000" w14:paraId="0000006E">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 = Implementation</w:t>
            </w:r>
          </w:p>
          <w:p w:rsidR="00000000" w:rsidDel="00000000" w:rsidP="00000000" w:rsidRDefault="00000000" w:rsidRPr="00000000" w14:paraId="0000006F">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O = 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Potential Impact / Level of Interest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Priority Areas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Level of engagement (Inform, Consult, Collaborate, Involve, Empower)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Lake Erie Rangers volunteers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I</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High impact / Medium interest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Community involvement, ecosystem health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Collaborate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Niagara Coastal Community Collaborative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I</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Medium impact / High interest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Community involvement, ecosystem health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Involve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Indigenous communities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I</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Medium impact / High interest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Community involvement, ecosystem health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Consult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McMaster University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Medium impact / High interest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Scientific accuracy, technological development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Consult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Lake Erie Volunteer Science Network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O</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Medium impact / High interest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Community involvement, ecosystem health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Consult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Swim Drink Fish</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O</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Medium impact / Medium interest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Community involvement, ecosystem health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Consult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Canada Water Agency (CWA)</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F</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Low impact / High interest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Supporting community-based science, ecosystem health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Inform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Ministry of Conservation and Parks (MECP)</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F</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Low impact / High interest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Supporting community-based science, ecosystem health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Inform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Niagara College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O</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Low impact / Medium interest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Education, community involvement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Inform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Essex Region Conservation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O</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Low impact / Medium interest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Ecosystem health, regulations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Inform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Niagara Peninsula Conservation Authority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O</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Low impact / Medium interest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Ecosystem health, regulations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Inform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Private industry/ business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O / F</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Low impact / </w:t>
            </w:r>
          </w:p>
          <w:p w:rsidR="00000000" w:rsidDel="00000000" w:rsidP="00000000" w:rsidRDefault="00000000" w:rsidRPr="00000000" w14:paraId="000000AD">
            <w:pPr>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Low interest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Business and investment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Inform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General public / community members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O</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Low impact / </w:t>
            </w:r>
          </w:p>
          <w:p w:rsidR="00000000" w:rsidDel="00000000" w:rsidP="00000000" w:rsidRDefault="00000000" w:rsidRPr="00000000" w14:paraId="000000B3">
            <w:pPr>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Low interest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Inform</w:t>
            </w:r>
          </w:p>
        </w:tc>
      </w:tr>
    </w:tbl>
    <w:p w:rsidR="00000000" w:rsidDel="00000000" w:rsidP="00000000" w:rsidRDefault="00000000" w:rsidRPr="00000000" w14:paraId="000000B6">
      <w:pPr>
        <w:spacing w:line="240" w:lineRule="auto"/>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B7">
      <w:pPr>
        <w:spacing w:line="240" w:lineRule="auto"/>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B8">
      <w:pPr>
        <w:shd w:fill="d9d9d9" w:val="clea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Questions to consider </w:t>
      </w:r>
    </w:p>
    <w:p w:rsidR="00000000" w:rsidDel="00000000" w:rsidP="00000000" w:rsidRDefault="00000000" w:rsidRPr="00000000" w14:paraId="000000B9">
      <w:pPr>
        <w:numPr>
          <w:ilvl w:val="0"/>
          <w:numId w:val="6"/>
        </w:numPr>
        <w:shd w:fill="d9d9d9" w:val="clear"/>
        <w:spacing w:after="0" w:afterAutospacing="0" w:line="259" w:lineRule="auto"/>
        <w:ind w:left="720" w:hanging="360"/>
        <w:rPr>
          <w:rFonts w:ascii="Calibri" w:cs="Calibri" w:eastAsia="Calibri" w:hAnsi="Calibri"/>
          <w:i w:val="1"/>
        </w:rPr>
      </w:pPr>
      <w:r w:rsidDel="00000000" w:rsidR="00000000" w:rsidRPr="00000000">
        <w:rPr>
          <w:rFonts w:ascii="Calibri" w:cs="Calibri" w:eastAsia="Calibri" w:hAnsi="Calibri"/>
          <w:i w:val="1"/>
          <w:rtl w:val="0"/>
        </w:rPr>
        <w:t xml:space="preserve">Who are the parties that are interested in, affected by, or targeted in the Case for Investment?</w:t>
      </w:r>
    </w:p>
    <w:p w:rsidR="00000000" w:rsidDel="00000000" w:rsidP="00000000" w:rsidRDefault="00000000" w:rsidRPr="00000000" w14:paraId="000000BA">
      <w:pPr>
        <w:numPr>
          <w:ilvl w:val="0"/>
          <w:numId w:val="6"/>
        </w:numPr>
        <w:shd w:fill="d9d9d9" w:val="clear"/>
        <w:spacing w:after="0" w:afterAutospacing="0" w:line="259" w:lineRule="auto"/>
        <w:ind w:left="720" w:hanging="360"/>
        <w:rPr>
          <w:rFonts w:ascii="Calibri" w:cs="Calibri" w:eastAsia="Calibri" w:hAnsi="Calibri"/>
          <w:i w:val="1"/>
        </w:rPr>
      </w:pPr>
      <w:r w:rsidDel="00000000" w:rsidR="00000000" w:rsidRPr="00000000">
        <w:rPr>
          <w:rFonts w:ascii="Calibri" w:cs="Calibri" w:eastAsia="Calibri" w:hAnsi="Calibri"/>
          <w:i w:val="1"/>
          <w:rtl w:val="0"/>
        </w:rPr>
        <w:t xml:space="preserve">Whose values, objectives or perspectives are important in this context? </w:t>
      </w:r>
    </w:p>
    <w:p w:rsidR="00000000" w:rsidDel="00000000" w:rsidP="00000000" w:rsidRDefault="00000000" w:rsidRPr="00000000" w14:paraId="000000BB">
      <w:pPr>
        <w:numPr>
          <w:ilvl w:val="0"/>
          <w:numId w:val="6"/>
        </w:numPr>
        <w:shd w:fill="d9d9d9" w:val="clear"/>
        <w:spacing w:after="0" w:afterAutospacing="0" w:line="259" w:lineRule="auto"/>
        <w:ind w:left="720" w:hanging="360"/>
        <w:rPr>
          <w:rFonts w:ascii="Calibri" w:cs="Calibri" w:eastAsia="Calibri" w:hAnsi="Calibri"/>
          <w:i w:val="1"/>
        </w:rPr>
      </w:pPr>
      <w:r w:rsidDel="00000000" w:rsidR="00000000" w:rsidRPr="00000000">
        <w:rPr>
          <w:rFonts w:ascii="Calibri" w:cs="Calibri" w:eastAsia="Calibri" w:hAnsi="Calibri"/>
          <w:i w:val="1"/>
          <w:rtl w:val="0"/>
        </w:rPr>
        <w:t xml:space="preserve">How do they think about impacts or investment? </w:t>
      </w:r>
    </w:p>
    <w:p w:rsidR="00000000" w:rsidDel="00000000" w:rsidP="00000000" w:rsidRDefault="00000000" w:rsidRPr="00000000" w14:paraId="000000BC">
      <w:pPr>
        <w:numPr>
          <w:ilvl w:val="0"/>
          <w:numId w:val="6"/>
        </w:numPr>
        <w:shd w:fill="d9d9d9" w:val="clear"/>
        <w:spacing w:after="0" w:afterAutospacing="0" w:line="259" w:lineRule="auto"/>
        <w:ind w:left="720" w:hanging="360"/>
        <w:rPr>
          <w:rFonts w:ascii="Calibri" w:cs="Calibri" w:eastAsia="Calibri" w:hAnsi="Calibri"/>
          <w:i w:val="1"/>
        </w:rPr>
      </w:pPr>
      <w:r w:rsidDel="00000000" w:rsidR="00000000" w:rsidRPr="00000000">
        <w:rPr>
          <w:rFonts w:ascii="Calibri" w:cs="Calibri" w:eastAsia="Calibri" w:hAnsi="Calibri"/>
          <w:i w:val="1"/>
          <w:rtl w:val="0"/>
        </w:rPr>
        <w:t xml:space="preserve">What are their key interests and priorities? </w:t>
      </w:r>
    </w:p>
    <w:p w:rsidR="00000000" w:rsidDel="00000000" w:rsidP="00000000" w:rsidRDefault="00000000" w:rsidRPr="00000000" w14:paraId="000000BD">
      <w:pPr>
        <w:numPr>
          <w:ilvl w:val="0"/>
          <w:numId w:val="6"/>
        </w:numPr>
        <w:shd w:fill="d9d9d9" w:val="clear"/>
        <w:spacing w:after="160" w:line="259" w:lineRule="auto"/>
        <w:ind w:left="720" w:hanging="360"/>
        <w:rPr>
          <w:rFonts w:ascii="Calibri" w:cs="Calibri" w:eastAsia="Calibri" w:hAnsi="Calibri"/>
          <w:i w:val="1"/>
        </w:rPr>
      </w:pPr>
      <w:r w:rsidDel="00000000" w:rsidR="00000000" w:rsidRPr="00000000">
        <w:rPr>
          <w:rFonts w:ascii="Calibri" w:cs="Calibri" w:eastAsia="Calibri" w:hAnsi="Calibri"/>
          <w:i w:val="1"/>
          <w:rtl w:val="0"/>
        </w:rPr>
        <w:t xml:space="preserve">Why does their involvement matter, and how important is it that they are involved? </w:t>
      </w:r>
      <w:r w:rsidDel="00000000" w:rsidR="00000000" w:rsidRPr="00000000">
        <w:rPr>
          <w:rtl w:val="0"/>
        </w:rPr>
      </w:r>
    </w:p>
    <w:p w:rsidR="00000000" w:rsidDel="00000000" w:rsidP="00000000" w:rsidRDefault="00000000" w:rsidRPr="00000000" w14:paraId="000000BE">
      <w:pPr>
        <w:pStyle w:val="Heading3"/>
        <w:spacing w:line="240" w:lineRule="auto"/>
        <w:rPr/>
      </w:pPr>
      <w:bookmarkStart w:colFirst="0" w:colLast="0" w:name="_tkijp2pfy0c9" w:id="11"/>
      <w:bookmarkEnd w:id="11"/>
      <w:r w:rsidDel="00000000" w:rsidR="00000000" w:rsidRPr="00000000">
        <w:rPr>
          <w:rtl w:val="0"/>
        </w:rPr>
        <w:t xml:space="preserve">Engagement methods and tools </w:t>
      </w:r>
    </w:p>
    <w:p w:rsidR="00000000" w:rsidDel="00000000" w:rsidP="00000000" w:rsidRDefault="00000000" w:rsidRPr="00000000" w14:paraId="000000BF">
      <w:pPr>
        <w:spacing w:line="240" w:lineRule="auto"/>
        <w:rPr>
          <w:rFonts w:ascii="Calibri" w:cs="Calibri" w:eastAsia="Calibri" w:hAnsi="Calibri"/>
        </w:rPr>
      </w:pPr>
      <w:r w:rsidDel="00000000" w:rsidR="00000000" w:rsidRPr="00000000">
        <w:rPr>
          <w:rFonts w:ascii="Calibri" w:cs="Calibri" w:eastAsia="Calibri" w:hAnsi="Calibri"/>
          <w:rtl w:val="0"/>
        </w:rPr>
        <w:t xml:space="preserve">The engagement methods you choose will depend on your stakeholders' needs and your organization’s capacity. You can use a range of approaches based on the level of involvement required, noting that lower levels of engagement (e.g., informing) can complement more intense engagement (e.g., collaborating).</w:t>
      </w:r>
    </w:p>
    <w:p w:rsidR="00000000" w:rsidDel="00000000" w:rsidP="00000000" w:rsidRDefault="00000000" w:rsidRPr="00000000" w14:paraId="000000C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1">
      <w:pPr>
        <w:pStyle w:val="Heading3"/>
        <w:spacing w:line="240" w:lineRule="auto"/>
        <w:rPr/>
      </w:pPr>
      <w:bookmarkStart w:colFirst="0" w:colLast="0" w:name="_wg3fyeie6e3w" w:id="12"/>
      <w:bookmarkEnd w:id="12"/>
      <w:r w:rsidDel="00000000" w:rsidR="00000000" w:rsidRPr="00000000">
        <w:rPr>
          <w:rtl w:val="0"/>
        </w:rPr>
        <w:t xml:space="preserve">Table 5: Engagement methods and tools examples</w:t>
      </w:r>
      <w:r w:rsidDel="00000000" w:rsidR="00000000" w:rsidRPr="00000000">
        <w:rPr>
          <w:rtl w:val="0"/>
        </w:rPr>
      </w:r>
    </w:p>
    <w:p w:rsidR="00000000" w:rsidDel="00000000" w:rsidP="00000000" w:rsidRDefault="00000000" w:rsidRPr="00000000" w14:paraId="000000C2">
      <w:pPr>
        <w:spacing w:line="240" w:lineRule="auto"/>
        <w:rPr>
          <w:rFonts w:ascii="Calibri" w:cs="Calibri" w:eastAsia="Calibri" w:hAnsi="Calibri"/>
        </w:rPr>
      </w:pPr>
      <w:r w:rsidDel="00000000" w:rsidR="00000000" w:rsidRPr="00000000">
        <w:rPr>
          <w:rtl w:val="0"/>
        </w:rPr>
      </w:r>
    </w:p>
    <w:tbl>
      <w:tblPr>
        <w:tblStyle w:val="Table3"/>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3555"/>
        <w:gridCol w:w="3915"/>
        <w:tblGridChange w:id="0">
          <w:tblGrid>
            <w:gridCol w:w="1395"/>
            <w:gridCol w:w="3555"/>
            <w:gridCol w:w="3915"/>
          </w:tblGrid>
        </w:tblGridChange>
      </w:tblGrid>
      <w:tr>
        <w:trPr>
          <w:cantSplit w:val="0"/>
          <w:trHeight w:val="255" w:hRule="atLeast"/>
          <w:tblHeader w:val="0"/>
        </w:trPr>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C3">
            <w:pPr>
              <w:spacing w:before="240" w:lineRule="auto"/>
              <w:rPr>
                <w:rFonts w:ascii="Roboto" w:cs="Roboto" w:eastAsia="Roboto" w:hAnsi="Roboto"/>
                <w:b w:val="1"/>
                <w:sz w:val="20"/>
                <w:szCs w:val="20"/>
                <w:u w:val="single"/>
              </w:rPr>
            </w:pPr>
            <w:r w:rsidDel="00000000" w:rsidR="00000000" w:rsidRPr="00000000">
              <w:rPr>
                <w:rFonts w:ascii="Roboto" w:cs="Roboto" w:eastAsia="Roboto" w:hAnsi="Roboto"/>
                <w:b w:val="1"/>
                <w:sz w:val="20"/>
                <w:szCs w:val="20"/>
                <w:u w:val="single"/>
                <w:rtl w:val="0"/>
              </w:rPr>
              <w:t xml:space="preserve"> </w:t>
            </w:r>
          </w:p>
        </w:tc>
        <w:tc>
          <w:tcPr>
            <w:tcBorders>
              <w:top w:color="000000" w:space="0" w:sz="6" w:val="single"/>
              <w:left w:color="000000" w:space="0" w:sz="0" w:val="nil"/>
              <w:bottom w:color="000000" w:space="0" w:sz="6" w:val="single"/>
              <w:right w:color="000000" w:space="0" w:sz="6" w:val="single"/>
            </w:tcBorders>
            <w:shd w:fill="fbe4d5" w:val="clear"/>
            <w:tcMar>
              <w:top w:w="0.0" w:type="dxa"/>
              <w:left w:w="100.0" w:type="dxa"/>
              <w:bottom w:w="0.0" w:type="dxa"/>
              <w:right w:w="100.0" w:type="dxa"/>
            </w:tcMar>
            <w:vAlign w:val="top"/>
          </w:tcPr>
          <w:p w:rsidR="00000000" w:rsidDel="00000000" w:rsidP="00000000" w:rsidRDefault="00000000" w:rsidRPr="00000000" w14:paraId="000000C4">
            <w:pPr>
              <w:spacing w:before="240"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Online Tools</w:t>
            </w:r>
          </w:p>
        </w:tc>
        <w:tc>
          <w:tcPr>
            <w:tcBorders>
              <w:top w:color="000000" w:space="0" w:sz="6" w:val="single"/>
              <w:left w:color="000000" w:space="0" w:sz="0" w:val="nil"/>
              <w:bottom w:color="000000" w:space="0" w:sz="6" w:val="single"/>
              <w:right w:color="000000" w:space="0" w:sz="6" w:val="single"/>
            </w:tcBorders>
            <w:shd w:fill="fbe4d5" w:val="clear"/>
            <w:tcMar>
              <w:top w:w="0.0" w:type="dxa"/>
              <w:left w:w="100.0" w:type="dxa"/>
              <w:bottom w:w="0.0" w:type="dxa"/>
              <w:right w:w="100.0" w:type="dxa"/>
            </w:tcMar>
            <w:vAlign w:val="top"/>
          </w:tcPr>
          <w:p w:rsidR="00000000" w:rsidDel="00000000" w:rsidP="00000000" w:rsidRDefault="00000000" w:rsidRPr="00000000" w14:paraId="000000C5">
            <w:pPr>
              <w:spacing w:before="240" w:lineRule="auto"/>
              <w:jc w:val="center"/>
              <w:rPr>
                <w:rFonts w:ascii="Roboto" w:cs="Roboto" w:eastAsia="Roboto" w:hAnsi="Roboto"/>
                <w:b w:val="1"/>
                <w:sz w:val="20"/>
                <w:szCs w:val="20"/>
                <w:u w:val="single"/>
              </w:rPr>
            </w:pPr>
            <w:r w:rsidDel="00000000" w:rsidR="00000000" w:rsidRPr="00000000">
              <w:rPr>
                <w:rFonts w:ascii="Roboto" w:cs="Roboto" w:eastAsia="Roboto" w:hAnsi="Roboto"/>
                <w:b w:val="1"/>
                <w:sz w:val="20"/>
                <w:szCs w:val="20"/>
                <w:u w:val="single"/>
                <w:rtl w:val="0"/>
              </w:rPr>
              <w:t xml:space="preserve">Low-tech Tools</w:t>
            </w:r>
          </w:p>
        </w:tc>
      </w:tr>
      <w:tr>
        <w:trPr>
          <w:cantSplit w:val="0"/>
          <w:trHeight w:val="1579.0234375" w:hRule="atLeast"/>
          <w:tblHeader w:val="0"/>
        </w:trPr>
        <w:tc>
          <w:tcPr>
            <w:tcBorders>
              <w:top w:color="000000" w:space="0" w:sz="0" w:val="nil"/>
              <w:left w:color="000000" w:space="0" w:sz="6" w:val="single"/>
              <w:bottom w:color="000000" w:space="0" w:sz="6" w:val="single"/>
              <w:right w:color="000000" w:space="0" w:sz="6" w:val="single"/>
            </w:tcBorders>
            <w:shd w:fill="deeaf6" w:val="clear"/>
            <w:tcMar>
              <w:top w:w="0.0" w:type="dxa"/>
              <w:left w:w="100.0" w:type="dxa"/>
              <w:bottom w:w="0.0" w:type="dxa"/>
              <w:right w:w="100.0" w:type="dxa"/>
            </w:tcMar>
            <w:vAlign w:val="top"/>
          </w:tcPr>
          <w:p w:rsidR="00000000" w:rsidDel="00000000" w:rsidP="00000000" w:rsidRDefault="00000000" w:rsidRPr="00000000" w14:paraId="000000C6">
            <w:pPr>
              <w:spacing w:before="240" w:lineRule="auto"/>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Inform</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C7">
            <w:pPr>
              <w:numPr>
                <w:ilvl w:val="0"/>
                <w:numId w:val="8"/>
              </w:numPr>
              <w:spacing w:after="0" w:afterAutospacing="0" w:before="240" w:lineRule="auto"/>
              <w:ind w:left="720" w:hanging="360"/>
              <w:rPr>
                <w:sz w:val="20"/>
                <w:szCs w:val="20"/>
              </w:rPr>
            </w:pPr>
            <w:r w:rsidDel="00000000" w:rsidR="00000000" w:rsidRPr="00000000">
              <w:rPr>
                <w:rFonts w:ascii="Roboto" w:cs="Roboto" w:eastAsia="Roboto" w:hAnsi="Roboto"/>
                <w:sz w:val="20"/>
                <w:szCs w:val="20"/>
                <w:rtl w:val="0"/>
              </w:rPr>
              <w:t xml:space="preserve">Website updates</w:t>
            </w:r>
          </w:p>
          <w:p w:rsidR="00000000" w:rsidDel="00000000" w:rsidP="00000000" w:rsidRDefault="00000000" w:rsidRPr="00000000" w14:paraId="000000C8">
            <w:pPr>
              <w:numPr>
                <w:ilvl w:val="0"/>
                <w:numId w:val="8"/>
              </w:numPr>
              <w:spacing w:before="0" w:beforeAutospacing="0" w:lineRule="auto"/>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Direct emails</w:t>
            </w:r>
          </w:p>
          <w:p w:rsidR="00000000" w:rsidDel="00000000" w:rsidP="00000000" w:rsidRDefault="00000000" w:rsidRPr="00000000" w14:paraId="000000C9">
            <w:pPr>
              <w:numPr>
                <w:ilvl w:val="0"/>
                <w:numId w:val="8"/>
              </w:numPr>
              <w:spacing w:after="0" w:afterAutospacing="0"/>
              <w:ind w:left="720" w:hanging="360"/>
              <w:rPr>
                <w:sz w:val="20"/>
                <w:szCs w:val="20"/>
              </w:rPr>
            </w:pPr>
            <w:r w:rsidDel="00000000" w:rsidR="00000000" w:rsidRPr="00000000">
              <w:rPr>
                <w:rFonts w:ascii="Roboto" w:cs="Roboto" w:eastAsia="Roboto" w:hAnsi="Roboto"/>
                <w:sz w:val="20"/>
                <w:szCs w:val="20"/>
                <w:rtl w:val="0"/>
              </w:rPr>
              <w:t xml:space="preserve">Newsletter updates</w:t>
            </w:r>
          </w:p>
          <w:p w:rsidR="00000000" w:rsidDel="00000000" w:rsidP="00000000" w:rsidRDefault="00000000" w:rsidRPr="00000000" w14:paraId="000000CA">
            <w:pPr>
              <w:numPr>
                <w:ilvl w:val="0"/>
                <w:numId w:val="8"/>
              </w:numPr>
              <w:spacing w:before="0" w:beforeAutospacing="0" w:lineRule="auto"/>
              <w:ind w:left="720" w:hanging="360"/>
              <w:rPr>
                <w:sz w:val="20"/>
                <w:szCs w:val="20"/>
              </w:rPr>
            </w:pPr>
            <w:r w:rsidDel="00000000" w:rsidR="00000000" w:rsidRPr="00000000">
              <w:rPr>
                <w:rFonts w:ascii="Roboto" w:cs="Roboto" w:eastAsia="Roboto" w:hAnsi="Roboto"/>
                <w:sz w:val="20"/>
                <w:szCs w:val="20"/>
                <w:rtl w:val="0"/>
              </w:rPr>
              <w:t xml:space="preserve">Social media posts</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CB">
            <w:pPr>
              <w:numPr>
                <w:ilvl w:val="0"/>
                <w:numId w:val="8"/>
              </w:numPr>
              <w:spacing w:after="0" w:afterAutospacing="0" w:before="240"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Community bulletins</w:t>
            </w:r>
          </w:p>
          <w:p w:rsidR="00000000" w:rsidDel="00000000" w:rsidP="00000000" w:rsidRDefault="00000000" w:rsidRPr="00000000" w14:paraId="000000CC">
            <w:pPr>
              <w:numPr>
                <w:ilvl w:val="0"/>
                <w:numId w:val="8"/>
              </w:numPr>
              <w:spacing w:after="0" w:afterAutospacing="0" w:before="0" w:beforeAutospacing="0"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Fact sheets</w:t>
            </w:r>
          </w:p>
          <w:p w:rsidR="00000000" w:rsidDel="00000000" w:rsidP="00000000" w:rsidRDefault="00000000" w:rsidRPr="00000000" w14:paraId="000000CD">
            <w:pPr>
              <w:numPr>
                <w:ilvl w:val="0"/>
                <w:numId w:val="8"/>
              </w:numPr>
              <w:spacing w:after="0" w:afterAutospacing="0" w:before="0" w:beforeAutospacing="0"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Informational briefings </w:t>
            </w:r>
          </w:p>
          <w:p w:rsidR="00000000" w:rsidDel="00000000" w:rsidP="00000000" w:rsidRDefault="00000000" w:rsidRPr="00000000" w14:paraId="000000CE">
            <w:pPr>
              <w:numPr>
                <w:ilvl w:val="0"/>
                <w:numId w:val="8"/>
              </w:numPr>
              <w:spacing w:before="0" w:beforeAutospacing="0"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Brochures</w:t>
            </w:r>
          </w:p>
        </w:tc>
      </w:tr>
      <w:tr>
        <w:trPr>
          <w:cantSplit w:val="0"/>
          <w:trHeight w:val="1545" w:hRule="atLeast"/>
          <w:tblHeader w:val="0"/>
        </w:trPr>
        <w:tc>
          <w:tcPr>
            <w:tcBorders>
              <w:top w:color="000000" w:space="0" w:sz="0" w:val="nil"/>
              <w:left w:color="000000" w:space="0" w:sz="6" w:val="single"/>
              <w:bottom w:color="000000" w:space="0" w:sz="6" w:val="single"/>
              <w:right w:color="000000" w:space="0" w:sz="6" w:val="single"/>
            </w:tcBorders>
            <w:shd w:fill="deeaf6" w:val="clear"/>
            <w:tcMar>
              <w:top w:w="0.0" w:type="dxa"/>
              <w:left w:w="100.0" w:type="dxa"/>
              <w:bottom w:w="0.0" w:type="dxa"/>
              <w:right w:w="100.0" w:type="dxa"/>
            </w:tcMar>
            <w:vAlign w:val="top"/>
          </w:tcPr>
          <w:p w:rsidR="00000000" w:rsidDel="00000000" w:rsidP="00000000" w:rsidRDefault="00000000" w:rsidRPr="00000000" w14:paraId="000000CF">
            <w:pPr>
              <w:spacing w:before="240" w:lineRule="auto"/>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Consult</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D0">
            <w:pPr>
              <w:numPr>
                <w:ilvl w:val="0"/>
                <w:numId w:val="2"/>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Surveys</w:t>
            </w:r>
          </w:p>
          <w:p w:rsidR="00000000" w:rsidDel="00000000" w:rsidP="00000000" w:rsidRDefault="00000000" w:rsidRPr="00000000" w14:paraId="000000D1">
            <w:pPr>
              <w:numPr>
                <w:ilvl w:val="0"/>
                <w:numId w:val="2"/>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Polls</w:t>
            </w:r>
          </w:p>
          <w:p w:rsidR="00000000" w:rsidDel="00000000" w:rsidP="00000000" w:rsidRDefault="00000000" w:rsidRPr="00000000" w14:paraId="000000D2">
            <w:pPr>
              <w:numPr>
                <w:ilvl w:val="0"/>
                <w:numId w:val="2"/>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Comment forums</w:t>
            </w:r>
          </w:p>
          <w:p w:rsidR="00000000" w:rsidDel="00000000" w:rsidP="00000000" w:rsidRDefault="00000000" w:rsidRPr="00000000" w14:paraId="000000D3">
            <w:pPr>
              <w:numPr>
                <w:ilvl w:val="0"/>
                <w:numId w:val="2"/>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Social media discussions</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D4">
            <w:pPr>
              <w:numPr>
                <w:ilvl w:val="0"/>
                <w:numId w:val="2"/>
              </w:numPr>
              <w:spacing w:after="0" w:afterAutospacing="0" w:before="240"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Focus Groups</w:t>
            </w:r>
          </w:p>
          <w:p w:rsidR="00000000" w:rsidDel="00000000" w:rsidP="00000000" w:rsidRDefault="00000000" w:rsidRPr="00000000" w14:paraId="000000D5">
            <w:pPr>
              <w:numPr>
                <w:ilvl w:val="0"/>
                <w:numId w:val="2"/>
              </w:numPr>
              <w:spacing w:before="0" w:beforeAutospacing="0"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Interviews </w:t>
            </w:r>
          </w:p>
        </w:tc>
      </w:tr>
      <w:tr>
        <w:trPr>
          <w:cantSplit w:val="0"/>
          <w:trHeight w:val="1602.6464843749998" w:hRule="atLeast"/>
          <w:tblHeader w:val="0"/>
        </w:trPr>
        <w:tc>
          <w:tcPr>
            <w:tcBorders>
              <w:top w:color="000000" w:space="0" w:sz="0" w:val="nil"/>
              <w:left w:color="000000" w:space="0" w:sz="6" w:val="single"/>
              <w:bottom w:color="000000" w:space="0" w:sz="6" w:val="single"/>
              <w:right w:color="000000" w:space="0" w:sz="6" w:val="single"/>
            </w:tcBorders>
            <w:shd w:fill="deeaf6" w:val="clear"/>
            <w:tcMar>
              <w:top w:w="0.0" w:type="dxa"/>
              <w:left w:w="100.0" w:type="dxa"/>
              <w:bottom w:w="0.0" w:type="dxa"/>
              <w:right w:w="100.0" w:type="dxa"/>
            </w:tcMar>
            <w:vAlign w:val="top"/>
          </w:tcPr>
          <w:p w:rsidR="00000000" w:rsidDel="00000000" w:rsidP="00000000" w:rsidRDefault="00000000" w:rsidRPr="00000000" w14:paraId="000000D6">
            <w:pPr>
              <w:spacing w:before="240" w:lineRule="auto"/>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Involve</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D7">
            <w:pPr>
              <w:numPr>
                <w:ilvl w:val="0"/>
                <w:numId w:val="3"/>
              </w:numPr>
              <w:spacing w:after="0" w:afterAutospacing="0" w:before="240"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Online collaboration tools (Murals, Jam Boards, and Whiteboards)</w:t>
            </w:r>
          </w:p>
          <w:p w:rsidR="00000000" w:rsidDel="00000000" w:rsidP="00000000" w:rsidRDefault="00000000" w:rsidRPr="00000000" w14:paraId="000000D8">
            <w:pPr>
              <w:numPr>
                <w:ilvl w:val="0"/>
                <w:numId w:val="3"/>
              </w:numPr>
              <w:spacing w:before="0" w:beforeAutospacing="0"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Interactive webinars</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D9">
            <w:pPr>
              <w:numPr>
                <w:ilvl w:val="0"/>
                <w:numId w:val="3"/>
              </w:numPr>
              <w:spacing w:after="0" w:afterAutospacing="0" w:before="240"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In-person workshops</w:t>
            </w:r>
          </w:p>
          <w:p w:rsidR="00000000" w:rsidDel="00000000" w:rsidP="00000000" w:rsidRDefault="00000000" w:rsidRPr="00000000" w14:paraId="000000DA">
            <w:pPr>
              <w:numPr>
                <w:ilvl w:val="0"/>
                <w:numId w:val="3"/>
              </w:numPr>
              <w:spacing w:after="0" w:afterAutospacing="0" w:before="0" w:beforeAutospacing="0"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Advisory sessions</w:t>
            </w:r>
          </w:p>
          <w:p w:rsidR="00000000" w:rsidDel="00000000" w:rsidP="00000000" w:rsidRDefault="00000000" w:rsidRPr="00000000" w14:paraId="000000DB">
            <w:pPr>
              <w:numPr>
                <w:ilvl w:val="0"/>
                <w:numId w:val="3"/>
              </w:numPr>
              <w:spacing w:after="0" w:afterAutospacing="0" w:before="0" w:beforeAutospacing="0"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Community consultations</w:t>
            </w:r>
          </w:p>
          <w:p w:rsidR="00000000" w:rsidDel="00000000" w:rsidP="00000000" w:rsidRDefault="00000000" w:rsidRPr="00000000" w14:paraId="000000DC">
            <w:pPr>
              <w:numPr>
                <w:ilvl w:val="0"/>
                <w:numId w:val="3"/>
              </w:numPr>
              <w:spacing w:before="0" w:beforeAutospacing="0"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Joint working sessions</w:t>
            </w:r>
          </w:p>
        </w:tc>
      </w:tr>
      <w:tr>
        <w:trPr>
          <w:cantSplit w:val="0"/>
          <w:trHeight w:val="1635" w:hRule="atLeast"/>
          <w:tblHeader w:val="0"/>
        </w:trPr>
        <w:tc>
          <w:tcPr>
            <w:tcBorders>
              <w:top w:color="000000" w:space="0" w:sz="0" w:val="nil"/>
              <w:left w:color="000000" w:space="0" w:sz="6" w:val="single"/>
              <w:bottom w:color="000000" w:space="0" w:sz="6" w:val="single"/>
              <w:right w:color="000000" w:space="0" w:sz="6" w:val="single"/>
            </w:tcBorders>
            <w:shd w:fill="deeaf6" w:val="clear"/>
            <w:tcMar>
              <w:top w:w="0.0" w:type="dxa"/>
              <w:left w:w="100.0" w:type="dxa"/>
              <w:bottom w:w="0.0" w:type="dxa"/>
              <w:right w:w="100.0" w:type="dxa"/>
            </w:tcMar>
            <w:vAlign w:val="top"/>
          </w:tcPr>
          <w:p w:rsidR="00000000" w:rsidDel="00000000" w:rsidP="00000000" w:rsidRDefault="00000000" w:rsidRPr="00000000" w14:paraId="000000DD">
            <w:pPr>
              <w:spacing w:before="240" w:lineRule="auto"/>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Collaborate</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DE">
            <w:pPr>
              <w:numPr>
                <w:ilvl w:val="0"/>
                <w:numId w:val="1"/>
              </w:numPr>
              <w:spacing w:after="0" w:afterAutospacing="0" w:before="240"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Co-creation platforms (Mural, Miro)</w:t>
            </w:r>
          </w:p>
          <w:p w:rsidR="00000000" w:rsidDel="00000000" w:rsidP="00000000" w:rsidRDefault="00000000" w:rsidRPr="00000000" w14:paraId="000000DF">
            <w:pPr>
              <w:numPr>
                <w:ilvl w:val="0"/>
                <w:numId w:val="1"/>
              </w:numPr>
              <w:spacing w:after="0" w:afterAutospacing="0" w:before="0" w:beforeAutospacing="0"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Shared planning documents</w:t>
            </w:r>
          </w:p>
          <w:p w:rsidR="00000000" w:rsidDel="00000000" w:rsidP="00000000" w:rsidRDefault="00000000" w:rsidRPr="00000000" w14:paraId="000000E0">
            <w:pPr>
              <w:numPr>
                <w:ilvl w:val="0"/>
                <w:numId w:val="1"/>
              </w:numPr>
              <w:spacing w:before="0" w:beforeAutospacing="0"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Virtual brainstorming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E1">
            <w:pPr>
              <w:numPr>
                <w:ilvl w:val="0"/>
                <w:numId w:val="1"/>
              </w:numPr>
              <w:spacing w:after="0" w:afterAutospacing="0" w:before="240"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Working Groups</w:t>
            </w:r>
          </w:p>
          <w:p w:rsidR="00000000" w:rsidDel="00000000" w:rsidP="00000000" w:rsidRDefault="00000000" w:rsidRPr="00000000" w14:paraId="000000E2">
            <w:pPr>
              <w:numPr>
                <w:ilvl w:val="0"/>
                <w:numId w:val="1"/>
              </w:numPr>
              <w:spacing w:after="0" w:afterAutospacing="0" w:before="0" w:beforeAutospacing="0"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Advisory and Steering Committees</w:t>
            </w:r>
          </w:p>
          <w:p w:rsidR="00000000" w:rsidDel="00000000" w:rsidP="00000000" w:rsidRDefault="00000000" w:rsidRPr="00000000" w14:paraId="000000E3">
            <w:pPr>
              <w:numPr>
                <w:ilvl w:val="0"/>
                <w:numId w:val="1"/>
              </w:numPr>
              <w:spacing w:before="0" w:beforeAutospacing="0"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Community-led sessions</w:t>
            </w:r>
          </w:p>
        </w:tc>
      </w:tr>
    </w:tbl>
    <w:p w:rsidR="00000000" w:rsidDel="00000000" w:rsidP="00000000" w:rsidRDefault="00000000" w:rsidRPr="00000000" w14:paraId="000000E4">
      <w:pPr>
        <w:spacing w:line="240" w:lineRule="auto"/>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E5">
      <w:pPr>
        <w:pStyle w:val="Heading3"/>
        <w:spacing w:line="240" w:lineRule="auto"/>
        <w:rPr/>
      </w:pPr>
      <w:bookmarkStart w:colFirst="0" w:colLast="0" w:name="_j8sw8knjmjs2" w:id="13"/>
      <w:bookmarkEnd w:id="13"/>
      <w:r w:rsidDel="00000000" w:rsidR="00000000" w:rsidRPr="00000000">
        <w:rPr>
          <w:rtl w:val="0"/>
        </w:rPr>
        <w:t xml:space="preserve">Develop your engagement statement </w:t>
      </w:r>
    </w:p>
    <w:p w:rsidR="00000000" w:rsidDel="00000000" w:rsidP="00000000" w:rsidRDefault="00000000" w:rsidRPr="00000000" w14:paraId="000000E6">
      <w:pPr>
        <w:spacing w:line="240" w:lineRule="auto"/>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E7">
      <w:pPr>
        <w:spacing w:line="240" w:lineRule="auto"/>
        <w:rPr>
          <w:rFonts w:ascii="Calibri" w:cs="Calibri" w:eastAsia="Calibri" w:hAnsi="Calibri"/>
        </w:rPr>
      </w:pPr>
      <w:r w:rsidDel="00000000" w:rsidR="00000000" w:rsidRPr="00000000">
        <w:rPr>
          <w:rFonts w:ascii="Calibri" w:cs="Calibri" w:eastAsia="Calibri" w:hAnsi="Calibri"/>
          <w:rtl w:val="0"/>
        </w:rPr>
        <w:t xml:space="preserve">Every engagement effort in building the business case should be underpinned by a clear statement of purpose, which describes</w:t>
      </w:r>
      <w:r w:rsidDel="00000000" w:rsidR="00000000" w:rsidRPr="00000000">
        <w:rPr>
          <w:rFonts w:ascii="Calibri" w:cs="Calibri" w:eastAsia="Calibri" w:hAnsi="Calibri"/>
          <w:rtl w:val="0"/>
        </w:rPr>
        <w:t xml:space="preserve">:</w:t>
      </w:r>
    </w:p>
    <w:p w:rsidR="00000000" w:rsidDel="00000000" w:rsidP="00000000" w:rsidRDefault="00000000" w:rsidRPr="00000000" w14:paraId="000000E8">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E9">
      <w:pPr>
        <w:numPr>
          <w:ilvl w:val="0"/>
          <w:numId w:val="7"/>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Purpose of the Engagement: </w:t>
      </w:r>
      <w:r w:rsidDel="00000000" w:rsidR="00000000" w:rsidRPr="00000000">
        <w:rPr>
          <w:rFonts w:ascii="Calibri" w:cs="Calibri" w:eastAsia="Calibri" w:hAnsi="Calibri"/>
          <w:rtl w:val="0"/>
        </w:rPr>
        <w:t xml:space="preserve">Why are you involving the stakeholder?</w:t>
      </w:r>
    </w:p>
    <w:p w:rsidR="00000000" w:rsidDel="00000000" w:rsidP="00000000" w:rsidRDefault="00000000" w:rsidRPr="00000000" w14:paraId="000000EA">
      <w:pPr>
        <w:numPr>
          <w:ilvl w:val="0"/>
          <w:numId w:val="7"/>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Opportunities: </w:t>
      </w:r>
      <w:r w:rsidDel="00000000" w:rsidR="00000000" w:rsidRPr="00000000">
        <w:rPr>
          <w:rFonts w:ascii="Calibri" w:cs="Calibri" w:eastAsia="Calibri" w:hAnsi="Calibri"/>
          <w:rtl w:val="0"/>
        </w:rPr>
        <w:t xml:space="preserve">How can they help shape the business case?</w:t>
      </w:r>
    </w:p>
    <w:p w:rsidR="00000000" w:rsidDel="00000000" w:rsidP="00000000" w:rsidRDefault="00000000" w:rsidRPr="00000000" w14:paraId="000000EB">
      <w:pPr>
        <w:numPr>
          <w:ilvl w:val="0"/>
          <w:numId w:val="7"/>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Expected Outcomes: </w:t>
      </w:r>
      <w:r w:rsidDel="00000000" w:rsidR="00000000" w:rsidRPr="00000000">
        <w:rPr>
          <w:rFonts w:ascii="Calibri" w:cs="Calibri" w:eastAsia="Calibri" w:hAnsi="Calibri"/>
          <w:rtl w:val="0"/>
        </w:rPr>
        <w:t xml:space="preserve">What are the intended results from the engagement?</w:t>
      </w:r>
    </w:p>
    <w:p w:rsidR="00000000" w:rsidDel="00000000" w:rsidP="00000000" w:rsidRDefault="00000000" w:rsidRPr="00000000" w14:paraId="000000EC">
      <w:pPr>
        <w:numPr>
          <w:ilvl w:val="0"/>
          <w:numId w:val="7"/>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Stakeholder Role: </w:t>
      </w:r>
      <w:r w:rsidDel="00000000" w:rsidR="00000000" w:rsidRPr="00000000">
        <w:rPr>
          <w:rFonts w:ascii="Calibri" w:cs="Calibri" w:eastAsia="Calibri" w:hAnsi="Calibri"/>
          <w:rtl w:val="0"/>
        </w:rPr>
        <w:t xml:space="preserve">How will each party’s involvement shape the final business case?</w:t>
      </w:r>
    </w:p>
    <w:p w:rsidR="00000000" w:rsidDel="00000000" w:rsidP="00000000" w:rsidRDefault="00000000" w:rsidRPr="00000000" w14:paraId="000000ED">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E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F">
      <w:pPr>
        <w:spacing w:line="240" w:lineRule="auto"/>
        <w:rPr>
          <w:rFonts w:ascii="Calibri" w:cs="Calibri" w:eastAsia="Calibri" w:hAnsi="Calibri"/>
          <w:i w:val="1"/>
        </w:rPr>
      </w:pPr>
      <w:r w:rsidDel="00000000" w:rsidR="00000000" w:rsidRPr="00000000">
        <w:rPr>
          <w:rFonts w:ascii="Calibri" w:cs="Calibri" w:eastAsia="Calibri" w:hAnsi="Calibri"/>
          <w:b w:val="1"/>
          <w:rtl w:val="0"/>
        </w:rPr>
        <w:t xml:space="preserve">Example: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“We are involving local communities to incorporate their experiences with local water quality into the development of the business case. Their input will help identify both the benefits of the CBWM program and the specific issues it seeks to address.”</w:t>
      </w:r>
    </w:p>
    <w:p w:rsidR="00000000" w:rsidDel="00000000" w:rsidP="00000000" w:rsidRDefault="00000000" w:rsidRPr="00000000" w14:paraId="000000F0">
      <w:pPr>
        <w:spacing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F1">
      <w:pPr>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“We are consulting with regulatory agencies to gather their input on compliance standards and to ensure that collected data is effectively used for environmental stewardship. Their feedback will help align our water monitoring program with regulatory requirements, enhancing credibility and securing regulatory support.”</w:t>
      </w:r>
    </w:p>
    <w:p w:rsidR="00000000" w:rsidDel="00000000" w:rsidP="00000000" w:rsidRDefault="00000000" w:rsidRPr="00000000" w14:paraId="000000F2">
      <w:pPr>
        <w:spacing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F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4">
      <w:pPr>
        <w:spacing w:line="240" w:lineRule="auto"/>
        <w:rPr>
          <w:rFonts w:ascii="Calibri" w:cs="Calibri" w:eastAsia="Calibri" w:hAnsi="Calibri"/>
        </w:rPr>
      </w:pPr>
      <w:r w:rsidDel="00000000" w:rsidR="00000000" w:rsidRPr="00000000">
        <w:rPr>
          <w:rFonts w:ascii="Calibri" w:cs="Calibri" w:eastAsia="Calibri" w:hAnsi="Calibri"/>
          <w:rtl w:val="0"/>
        </w:rPr>
        <w:t xml:space="preserve">A strong engagement process has the following characteristics:</w:t>
      </w:r>
    </w:p>
    <w:p w:rsidR="00000000" w:rsidDel="00000000" w:rsidP="00000000" w:rsidRDefault="00000000" w:rsidRPr="00000000" w14:paraId="000000F5">
      <w:pPr>
        <w:numPr>
          <w:ilvl w:val="0"/>
          <w:numId w:val="4"/>
        </w:numPr>
        <w:spacing w:after="0" w:afterAutospacing="0" w:before="240"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Meaningful and Transparent</w:t>
      </w:r>
      <w:r w:rsidDel="00000000" w:rsidR="00000000" w:rsidRPr="00000000">
        <w:rPr>
          <w:rFonts w:ascii="Calibri" w:cs="Calibri" w:eastAsia="Calibri" w:hAnsi="Calibri"/>
          <w:rtl w:val="0"/>
        </w:rPr>
        <w:t xml:space="preserve">: Ensure stakeholders understand how their input will shape the business case and what the expected outcomes are.</w:t>
      </w:r>
    </w:p>
    <w:p w:rsidR="00000000" w:rsidDel="00000000" w:rsidP="00000000" w:rsidRDefault="00000000" w:rsidRPr="00000000" w14:paraId="000000F6">
      <w:pPr>
        <w:numPr>
          <w:ilvl w:val="0"/>
          <w:numId w:val="4"/>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Inclusive and Intersectional</w:t>
      </w:r>
      <w:r w:rsidDel="00000000" w:rsidR="00000000" w:rsidRPr="00000000">
        <w:rPr>
          <w:rFonts w:ascii="Calibri" w:cs="Calibri" w:eastAsia="Calibri" w:hAnsi="Calibri"/>
          <w:rtl w:val="0"/>
        </w:rPr>
        <w:t xml:space="preserve">: Engage a diverse range of voices, particularly from underrepresented groups.</w:t>
      </w:r>
    </w:p>
    <w:p w:rsidR="00000000" w:rsidDel="00000000" w:rsidP="00000000" w:rsidRDefault="00000000" w:rsidRPr="00000000" w14:paraId="000000F7">
      <w:pPr>
        <w:numPr>
          <w:ilvl w:val="0"/>
          <w:numId w:val="4"/>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Accessible</w:t>
      </w:r>
      <w:r w:rsidDel="00000000" w:rsidR="00000000" w:rsidRPr="00000000">
        <w:rPr>
          <w:rFonts w:ascii="Calibri" w:cs="Calibri" w:eastAsia="Calibri" w:hAnsi="Calibri"/>
          <w:rtl w:val="0"/>
        </w:rPr>
        <w:t xml:space="preserve">: Use clear, concise language and accessible formats so that all stakeholders can participate meaningfully.</w:t>
      </w:r>
    </w:p>
    <w:p w:rsidR="00000000" w:rsidDel="00000000" w:rsidP="00000000" w:rsidRDefault="00000000" w:rsidRPr="00000000" w14:paraId="000000F8">
      <w:pPr>
        <w:numPr>
          <w:ilvl w:val="0"/>
          <w:numId w:val="4"/>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Culturally Appropriate and Respectful</w:t>
      </w:r>
      <w:r w:rsidDel="00000000" w:rsidR="00000000" w:rsidRPr="00000000">
        <w:rPr>
          <w:rFonts w:ascii="Calibri" w:cs="Calibri" w:eastAsia="Calibri" w:hAnsi="Calibri"/>
          <w:rtl w:val="0"/>
        </w:rPr>
        <w:t xml:space="preserve">: Ensure that engagement is sensitive to the local cultural context.</w:t>
      </w:r>
    </w:p>
    <w:p w:rsidR="00000000" w:rsidDel="00000000" w:rsidP="00000000" w:rsidRDefault="00000000" w:rsidRPr="00000000" w14:paraId="000000F9">
      <w:pPr>
        <w:numPr>
          <w:ilvl w:val="0"/>
          <w:numId w:val="4"/>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Provide Relevant and Timely Information</w:t>
      </w:r>
      <w:r w:rsidDel="00000000" w:rsidR="00000000" w:rsidRPr="00000000">
        <w:rPr>
          <w:rFonts w:ascii="Calibri" w:cs="Calibri" w:eastAsia="Calibri" w:hAnsi="Calibri"/>
          <w:rtl w:val="0"/>
        </w:rPr>
        <w:t xml:space="preserve">: Ensure all parties receive the necessary information to contribute effectively.</w:t>
      </w:r>
      <w:r w:rsidDel="00000000" w:rsidR="00000000" w:rsidRPr="00000000">
        <w:drawing>
          <wp:anchor allowOverlap="1" behindDoc="1" distB="114300" distT="114300" distL="114300" distR="114300" hidden="0" layoutInCell="1" locked="0" relativeHeight="0" simplePos="0">
            <wp:simplePos x="0" y="0"/>
            <wp:positionH relativeFrom="column">
              <wp:posOffset>6000750</wp:posOffset>
            </wp:positionH>
            <wp:positionV relativeFrom="paragraph">
              <wp:posOffset>440283</wp:posOffset>
            </wp:positionV>
            <wp:extent cx="428625" cy="1977798"/>
            <wp:effectExtent b="0" l="0" r="0" t="0"/>
            <wp:wrapNone/>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28625" cy="1977798"/>
                    </a:xfrm>
                    <a:prstGeom prst="rect"/>
                    <a:ln/>
                  </pic:spPr>
                </pic:pic>
              </a:graphicData>
            </a:graphic>
          </wp:anchor>
        </w:drawing>
      </w:r>
    </w:p>
    <w:p w:rsidR="00000000" w:rsidDel="00000000" w:rsidP="00000000" w:rsidRDefault="00000000" w:rsidRPr="00000000" w14:paraId="000000FA">
      <w:pPr>
        <w:numPr>
          <w:ilvl w:val="0"/>
          <w:numId w:val="4"/>
        </w:numPr>
        <w:spacing w:after="24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Build Stakeholder Capacity</w:t>
      </w:r>
      <w:r w:rsidDel="00000000" w:rsidR="00000000" w:rsidRPr="00000000">
        <w:rPr>
          <w:rFonts w:ascii="Calibri" w:cs="Calibri" w:eastAsia="Calibri" w:hAnsi="Calibri"/>
          <w:rtl w:val="0"/>
        </w:rPr>
        <w:t xml:space="preserve">: Help stakeholders develop the knowledge and skills they need to meaningfully engage in the process.</w:t>
      </w:r>
    </w:p>
    <w:p w:rsidR="00000000" w:rsidDel="00000000" w:rsidP="00000000" w:rsidRDefault="00000000" w:rsidRPr="00000000" w14:paraId="000000F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C">
      <w:pPr>
        <w:rPr>
          <w:b w:val="1"/>
        </w:rPr>
      </w:pPr>
      <w:r w:rsidDel="00000000" w:rsidR="00000000" w:rsidRPr="00000000">
        <w:rPr>
          <w:b w:val="1"/>
          <w:rtl w:val="0"/>
        </w:rPr>
        <w:t xml:space="preserve">What is your Engagement Statement? Write your engagement statement here: </w:t>
      </w:r>
    </w:p>
    <w:p w:rsidR="00000000" w:rsidDel="00000000" w:rsidP="00000000" w:rsidRDefault="00000000" w:rsidRPr="00000000" w14:paraId="000000FD">
      <w:pPr>
        <w:rPr>
          <w:b w:val="1"/>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t xml:space="preserve">We want to incorporate the perspectives and experiences of various stakeholders in this business case. Input from local and Indigenous communities, volunteers and academic institutions will help identify both the benefits of the CBWM program and the specific issues it seeks to address. Regulatory agencies and the private sector will be informed of the business case for investment in CBWM.</w:t>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pStyle w:val="Heading2"/>
        <w:rPr/>
      </w:pPr>
      <w:bookmarkStart w:colFirst="0" w:colLast="0" w:name="_kdc0eqqxvzrm" w:id="14"/>
      <w:bookmarkEnd w:id="14"/>
      <w:r w:rsidDel="00000000" w:rsidR="00000000" w:rsidRPr="00000000">
        <w:rPr>
          <w:rtl w:val="0"/>
        </w:rPr>
        <w:t xml:space="preserve">Tool 1c: Workplan and budget</w:t>
      </w:r>
    </w:p>
    <w:p w:rsidR="00000000" w:rsidDel="00000000" w:rsidP="00000000" w:rsidRDefault="00000000" w:rsidRPr="00000000" w14:paraId="00000101">
      <w:pPr>
        <w:rPr/>
      </w:pPr>
      <w:hyperlink r:id="rId12">
        <w:r w:rsidDel="00000000" w:rsidR="00000000" w:rsidRPr="00000000">
          <w:rPr>
            <w:color w:val="1155cc"/>
            <w:u w:val="single"/>
            <w:rtl w:val="0"/>
          </w:rPr>
          <w:t xml:space="preserve">Google sheet</w:t>
        </w:r>
      </w:hyperlink>
      <w:r w:rsidDel="00000000" w:rsidR="00000000" w:rsidRPr="00000000">
        <w:rPr>
          <w:rtl w:val="0"/>
        </w:rPr>
      </w:r>
    </w:p>
    <w:p w:rsidR="00000000" w:rsidDel="00000000" w:rsidP="00000000" w:rsidRDefault="00000000" w:rsidRPr="00000000" w14:paraId="00000102">
      <w:pPr>
        <w:rPr/>
      </w:pPr>
      <w:r w:rsidDel="00000000" w:rsidR="00000000" w:rsidRPr="00000000">
        <w:rPr/>
        <w:drawing>
          <wp:inline distB="114300" distT="114300" distL="114300" distR="114300">
            <wp:extent cx="6623910" cy="2675041"/>
            <wp:effectExtent b="0" l="0" r="0" t="0"/>
            <wp:docPr id="4" name="image3.png"/>
            <a:graphic>
              <a:graphicData uri="http://schemas.openxmlformats.org/drawingml/2006/picture">
                <pic:pic>
                  <pic:nvPicPr>
                    <pic:cNvPr id="0" name="image3.png"/>
                    <pic:cNvPicPr preferRelativeResize="0"/>
                  </pic:nvPicPr>
                  <pic:blipFill>
                    <a:blip r:embed="rId13"/>
                    <a:srcRect b="0" l="0" r="0" t="0"/>
                    <a:stretch>
                      <a:fillRect/>
                    </a:stretch>
                  </pic:blipFill>
                  <pic:spPr>
                    <a:xfrm>
                      <a:off x="0" y="0"/>
                      <a:ext cx="6623910" cy="2675041"/>
                    </a:xfrm>
                    <a:prstGeom prst="rect"/>
                    <a:ln/>
                  </pic:spPr>
                </pic:pic>
              </a:graphicData>
            </a:graphic>
          </wp:inline>
        </w:drawing>
      </w:r>
      <w:r w:rsidDel="00000000" w:rsidR="00000000" w:rsidRPr="00000000">
        <w:rPr>
          <w:rtl w:val="0"/>
        </w:rPr>
      </w:r>
    </w:p>
    <w:p w:rsidR="00000000" w:rsidDel="00000000" w:rsidP="00000000" w:rsidRDefault="00000000" w:rsidRPr="00000000" w14:paraId="00000103">
      <w:pPr>
        <w:spacing w:after="0" w:before="40" w:line="259" w:lineRule="auto"/>
        <w:rPr/>
      </w:pPr>
      <w:r w:rsidDel="00000000" w:rsidR="00000000" w:rsidRPr="00000000">
        <w:rPr>
          <w:rtl w:val="0"/>
        </w:rPr>
        <w:t xml:space="preserve"> </w:t>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b w:val="1"/>
      <w:sz w:val="26"/>
      <w:szCs w:val="26"/>
    </w:rPr>
  </w:style>
  <w:style w:type="paragraph" w:styleId="Heading2">
    <w:name w:val="heading 2"/>
    <w:basedOn w:val="Normal"/>
    <w:next w:val="Normal"/>
    <w:pPr>
      <w:keepNext w:val="1"/>
      <w:keepLines w:val="1"/>
      <w:spacing w:before="40" w:line="259" w:lineRule="auto"/>
    </w:pPr>
    <w:rPr>
      <w:rFonts w:ascii="Calibri" w:cs="Calibri" w:eastAsia="Calibri" w:hAnsi="Calibri"/>
      <w:b w:val="1"/>
      <w:color w:val="1f3863"/>
      <w:sz w:val="30"/>
      <w:szCs w:val="30"/>
    </w:rPr>
  </w:style>
  <w:style w:type="paragraph" w:styleId="Heading3">
    <w:name w:val="heading 3"/>
    <w:basedOn w:val="Normal"/>
    <w:next w:val="Normal"/>
    <w:pPr>
      <w:keepNext w:val="1"/>
      <w:keepLines w:val="1"/>
      <w:spacing w:before="40" w:line="240" w:lineRule="auto"/>
    </w:pPr>
    <w:rPr>
      <w:rFonts w:ascii="Calibri" w:cs="Calibri" w:eastAsia="Calibri" w:hAnsi="Calibri"/>
      <w:color w:val="1f386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before="40" w:line="259" w:lineRule="auto"/>
    </w:pPr>
    <w:rPr>
      <w:rFonts w:ascii="Calibri" w:cs="Calibri" w:eastAsia="Calibri" w:hAnsi="Calibri"/>
      <w:color w:val="1f3863"/>
      <w:sz w:val="40"/>
      <w:szCs w:val="4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aterrangers.com/projects/erie-guardians/?v=5435c69ed3bc" TargetMode="External"/><Relationship Id="rId10" Type="http://schemas.openxmlformats.org/officeDocument/2006/relationships/hyperlink" Target="https://waterrangers.com/lake-erie-guardians/?srsltid=AfmBOooh_f0o5ACC53EvHGm4f9AL5W-EpJa_KMAl-mOZ_r3hQSnSzFjy&amp;v=5435c69ed3bc" TargetMode="External"/><Relationship Id="rId13" Type="http://schemas.openxmlformats.org/officeDocument/2006/relationships/image" Target="media/image3.png"/><Relationship Id="rId12" Type="http://schemas.openxmlformats.org/officeDocument/2006/relationships/hyperlink" Target="https://docs.google.com/spreadsheets/d/1fEun0kIjPnqYmm-w5ZWE__0UihZX4rOU/edit?usp=sharing&amp;ouid=106947320299978318094&amp;rtpof=true&amp;sd=tru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spreadsheets/d/1C8oTlJKNVrn-7EvJIu04QlavXz8NVFv6GchTcsTXe7o/edit?gid=983556125#gid=983556125"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s://docs.google.com/document/d/1TPOM-uCU9skO6BdXUpw8QU42dZ57Hhf1KaZN-pWGdRw/edit?tab=t.0" TargetMode="External"/><Relationship Id="rId8" Type="http://schemas.openxmlformats.org/officeDocument/2006/relationships/hyperlink" Target="https://docs.google.com/spreadsheets/d/1NY6nk9NivJQVkvijgLtcz6EIIwa3aOetLOTgGsw7pnA/edit?gid=0#gid=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